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28D3C" w14:textId="77777777" w:rsidR="006201D0" w:rsidRPr="006201D0" w:rsidRDefault="006201D0" w:rsidP="006201D0">
      <w:pPr>
        <w:spacing w:before="100" w:beforeAutospacing="1" w:after="100" w:afterAutospacing="1"/>
        <w:outlineLvl w:val="0"/>
        <w:rPr>
          <w:b/>
          <w:bCs/>
          <w:color w:val="000000"/>
          <w:kern w:val="36"/>
          <w:sz w:val="48"/>
          <w:szCs w:val="48"/>
        </w:rPr>
      </w:pPr>
      <w:r w:rsidRPr="006201D0">
        <w:rPr>
          <w:b/>
          <w:bCs/>
          <w:color w:val="000000"/>
          <w:kern w:val="36"/>
          <w:sz w:val="48"/>
          <w:szCs w:val="48"/>
        </w:rPr>
        <w:t>Understanding PMDD and the Menstrual Cycle</w:t>
      </w:r>
    </w:p>
    <w:p w14:paraId="23B12CE3" w14:textId="77777777" w:rsidR="006201D0" w:rsidRPr="006201D0" w:rsidRDefault="006201D0" w:rsidP="006201D0">
      <w:pPr>
        <w:spacing w:before="100" w:beforeAutospacing="1" w:after="100" w:afterAutospacing="1"/>
        <w:outlineLvl w:val="1"/>
        <w:rPr>
          <w:b/>
          <w:bCs/>
          <w:color w:val="000000"/>
          <w:sz w:val="36"/>
          <w:szCs w:val="36"/>
        </w:rPr>
      </w:pPr>
      <w:r w:rsidRPr="006201D0">
        <w:rPr>
          <w:b/>
          <w:bCs/>
          <w:color w:val="000000"/>
          <w:sz w:val="36"/>
          <w:szCs w:val="36"/>
        </w:rPr>
        <w:t>What is PMDD?</w:t>
      </w:r>
    </w:p>
    <w:p w14:paraId="5F13BE21" w14:textId="77777777" w:rsidR="006201D0" w:rsidRPr="006201D0" w:rsidRDefault="006201D0" w:rsidP="006201D0">
      <w:pPr>
        <w:spacing w:before="100" w:beforeAutospacing="1" w:after="100" w:afterAutospacing="1"/>
        <w:rPr>
          <w:color w:val="000000"/>
        </w:rPr>
      </w:pPr>
      <w:r w:rsidRPr="006201D0">
        <w:rPr>
          <w:b/>
          <w:bCs/>
          <w:color w:val="000000"/>
        </w:rPr>
        <w:t>Premenstrual Dysphoric Disorder (PMDD)</w:t>
      </w:r>
      <w:r w:rsidRPr="006201D0">
        <w:rPr>
          <w:color w:val="000000"/>
        </w:rPr>
        <w:t> is a severe and chronic form of premenstrual syndrome (PMS). Unlike PMS, PMDD causes significant emotional and physical symptoms that can interfere with daily life. These symptoms occur cyclically and are closely tied to hormonal changes in the menstrual cycle, particularly during the luteal phase.</w:t>
      </w:r>
    </w:p>
    <w:p w14:paraId="1371E4A3" w14:textId="77777777" w:rsidR="006201D0" w:rsidRPr="006201D0" w:rsidRDefault="006201D0" w:rsidP="006201D0">
      <w:r w:rsidRPr="006201D0">
        <w:rPr>
          <w:noProof/>
        </w:rPr>
      </w:r>
      <w:r w:rsidR="006201D0" w:rsidRPr="006201D0">
        <w:rPr>
          <w:noProof/>
        </w:rPr>
        <w:pict w14:anchorId="6C6FB62D">
          <v:rect id="_x0000_i1025" alt="" style="width:451.3pt;height:.05pt;mso-width-percent:0;mso-height-percent:0;mso-width-percent:0;mso-height-percent:0" o:hralign="center" o:hrstd="t" o:hr="t" fillcolor="#a0a0a0" stroked="f"/>
        </w:pict>
      </w:r>
    </w:p>
    <w:p w14:paraId="135D033B" w14:textId="77777777" w:rsidR="006201D0" w:rsidRPr="006201D0" w:rsidRDefault="006201D0" w:rsidP="006201D0">
      <w:pPr>
        <w:spacing w:before="100" w:beforeAutospacing="1" w:after="100" w:afterAutospacing="1"/>
        <w:outlineLvl w:val="1"/>
        <w:rPr>
          <w:b/>
          <w:bCs/>
          <w:color w:val="0000FF"/>
          <w:sz w:val="36"/>
          <w:szCs w:val="36"/>
        </w:rPr>
      </w:pPr>
      <w:r w:rsidRPr="006201D0">
        <w:rPr>
          <w:b/>
          <w:bCs/>
          <w:color w:val="000000"/>
          <w:sz w:val="36"/>
          <w:szCs w:val="36"/>
        </w:rPr>
        <w:t>The Menstrual Cycle and PMDD</w:t>
      </w:r>
    </w:p>
    <w:p w14:paraId="7251A2E1" w14:textId="77777777" w:rsidR="006201D0" w:rsidRPr="006201D0" w:rsidRDefault="006201D0" w:rsidP="006201D0">
      <w:pPr>
        <w:spacing w:before="100" w:beforeAutospacing="1" w:after="100" w:afterAutospacing="1"/>
        <w:rPr>
          <w:color w:val="000000"/>
        </w:rPr>
      </w:pPr>
      <w:r w:rsidRPr="006201D0">
        <w:rPr>
          <w:color w:val="000000"/>
        </w:rPr>
        <w:t>A typical menstrual cycle lasts around 28 days and is divided into four phases. Hormonal fluctuations throughout these phases impact not just the reproductive system but also mood, energy, and cognition—especially for those with PMDD.</w:t>
      </w:r>
    </w:p>
    <w:p w14:paraId="40E297A3" w14:textId="77777777" w:rsidR="006201D0" w:rsidRPr="006201D0" w:rsidRDefault="006201D0" w:rsidP="006201D0">
      <w:pPr>
        <w:spacing w:before="100" w:beforeAutospacing="1" w:after="100" w:afterAutospacing="1"/>
        <w:outlineLvl w:val="2"/>
        <w:rPr>
          <w:b/>
          <w:bCs/>
          <w:color w:val="000000"/>
          <w:sz w:val="27"/>
          <w:szCs w:val="27"/>
        </w:rPr>
      </w:pPr>
      <w:r w:rsidRPr="006201D0">
        <w:rPr>
          <w:b/>
          <w:bCs/>
          <w:color w:val="000000"/>
          <w:sz w:val="27"/>
          <w:szCs w:val="27"/>
        </w:rPr>
        <w:t>1. Menstrual Phase (Days 1–5)</w:t>
      </w:r>
    </w:p>
    <w:p w14:paraId="4FE01278" w14:textId="77777777" w:rsidR="006201D0" w:rsidRPr="006201D0" w:rsidRDefault="006201D0" w:rsidP="006201D0">
      <w:pPr>
        <w:numPr>
          <w:ilvl w:val="0"/>
          <w:numId w:val="1"/>
        </w:numPr>
        <w:spacing w:before="100" w:beforeAutospacing="1" w:after="100" w:afterAutospacing="1"/>
        <w:rPr>
          <w:color w:val="000000"/>
        </w:rPr>
      </w:pPr>
      <w:r w:rsidRPr="006201D0">
        <w:rPr>
          <w:b/>
          <w:bCs/>
          <w:color w:val="000000"/>
        </w:rPr>
        <w:t>Hormones</w:t>
      </w:r>
      <w:r w:rsidRPr="006201D0">
        <w:rPr>
          <w:color w:val="000000"/>
        </w:rPr>
        <w:t xml:space="preserve">: </w:t>
      </w:r>
      <w:proofErr w:type="spellStart"/>
      <w:r w:rsidRPr="006201D0">
        <w:rPr>
          <w:color w:val="000000"/>
        </w:rPr>
        <w:t>Estrogen</w:t>
      </w:r>
      <w:proofErr w:type="spellEnd"/>
      <w:r w:rsidRPr="006201D0">
        <w:rPr>
          <w:color w:val="000000"/>
        </w:rPr>
        <w:t xml:space="preserve"> and progesterone levels are at their lowest.</w:t>
      </w:r>
    </w:p>
    <w:p w14:paraId="62315FA8" w14:textId="77777777" w:rsidR="006201D0" w:rsidRPr="006201D0" w:rsidRDefault="006201D0" w:rsidP="006201D0">
      <w:pPr>
        <w:numPr>
          <w:ilvl w:val="0"/>
          <w:numId w:val="1"/>
        </w:numPr>
        <w:spacing w:before="100" w:beforeAutospacing="1" w:after="100" w:afterAutospacing="1"/>
        <w:rPr>
          <w:color w:val="000000"/>
        </w:rPr>
      </w:pPr>
      <w:r w:rsidRPr="006201D0">
        <w:rPr>
          <w:b/>
          <w:bCs/>
          <w:color w:val="000000"/>
        </w:rPr>
        <w:t>Biological Events</w:t>
      </w:r>
      <w:r w:rsidRPr="006201D0">
        <w:rPr>
          <w:color w:val="000000"/>
        </w:rPr>
        <w:t>: The uterine lining is shed, resulting in menstrual bleeding.</w:t>
      </w:r>
    </w:p>
    <w:p w14:paraId="1B2F969C" w14:textId="77777777" w:rsidR="006201D0" w:rsidRPr="006201D0" w:rsidRDefault="006201D0" w:rsidP="006201D0">
      <w:pPr>
        <w:numPr>
          <w:ilvl w:val="0"/>
          <w:numId w:val="1"/>
        </w:numPr>
        <w:spacing w:before="100" w:beforeAutospacing="1" w:after="100" w:afterAutospacing="1"/>
        <w:rPr>
          <w:color w:val="000000"/>
        </w:rPr>
      </w:pPr>
      <w:r w:rsidRPr="006201D0">
        <w:rPr>
          <w:b/>
          <w:bCs/>
          <w:color w:val="000000"/>
        </w:rPr>
        <w:t>In PMDD</w:t>
      </w:r>
      <w:r w:rsidRPr="006201D0">
        <w:rPr>
          <w:color w:val="000000"/>
        </w:rPr>
        <w:t>: Symptoms often temporarily subside, and many report a sense of calm during this time.</w:t>
      </w:r>
    </w:p>
    <w:p w14:paraId="0BB1ABB4" w14:textId="77777777" w:rsidR="006201D0" w:rsidRPr="006201D0" w:rsidRDefault="006201D0" w:rsidP="006201D0">
      <w:pPr>
        <w:spacing w:before="100" w:beforeAutospacing="1" w:after="100" w:afterAutospacing="1"/>
        <w:outlineLvl w:val="2"/>
        <w:rPr>
          <w:b/>
          <w:bCs/>
          <w:color w:val="000000"/>
          <w:sz w:val="27"/>
          <w:szCs w:val="27"/>
        </w:rPr>
      </w:pPr>
      <w:r w:rsidRPr="006201D0">
        <w:rPr>
          <w:b/>
          <w:bCs/>
          <w:color w:val="000000"/>
          <w:sz w:val="27"/>
          <w:szCs w:val="27"/>
        </w:rPr>
        <w:t>2. Follicular Phase (Days 1–13)</w:t>
      </w:r>
    </w:p>
    <w:p w14:paraId="3A14C161" w14:textId="77777777" w:rsidR="006201D0" w:rsidRPr="006201D0" w:rsidRDefault="006201D0" w:rsidP="006201D0">
      <w:pPr>
        <w:numPr>
          <w:ilvl w:val="0"/>
          <w:numId w:val="2"/>
        </w:numPr>
        <w:spacing w:before="100" w:beforeAutospacing="1" w:after="100" w:afterAutospacing="1"/>
        <w:rPr>
          <w:color w:val="000000"/>
        </w:rPr>
      </w:pPr>
      <w:r w:rsidRPr="006201D0">
        <w:rPr>
          <w:b/>
          <w:bCs/>
          <w:color w:val="000000"/>
        </w:rPr>
        <w:t>Hormones</w:t>
      </w:r>
      <w:r w:rsidRPr="006201D0">
        <w:rPr>
          <w:color w:val="000000"/>
        </w:rPr>
        <w:t xml:space="preserve">: </w:t>
      </w:r>
      <w:proofErr w:type="spellStart"/>
      <w:r w:rsidRPr="006201D0">
        <w:rPr>
          <w:color w:val="000000"/>
        </w:rPr>
        <w:t>Estrogen</w:t>
      </w:r>
      <w:proofErr w:type="spellEnd"/>
      <w:r w:rsidRPr="006201D0">
        <w:rPr>
          <w:color w:val="000000"/>
        </w:rPr>
        <w:t xml:space="preserve"> begins to rise.</w:t>
      </w:r>
    </w:p>
    <w:p w14:paraId="494B676D" w14:textId="77777777" w:rsidR="006201D0" w:rsidRPr="006201D0" w:rsidRDefault="006201D0" w:rsidP="006201D0">
      <w:pPr>
        <w:numPr>
          <w:ilvl w:val="0"/>
          <w:numId w:val="2"/>
        </w:numPr>
        <w:spacing w:before="100" w:beforeAutospacing="1" w:after="100" w:afterAutospacing="1"/>
        <w:rPr>
          <w:color w:val="000000"/>
        </w:rPr>
      </w:pPr>
      <w:r w:rsidRPr="006201D0">
        <w:rPr>
          <w:b/>
          <w:bCs/>
          <w:color w:val="000000"/>
        </w:rPr>
        <w:t>Biological Events</w:t>
      </w:r>
      <w:r w:rsidRPr="006201D0">
        <w:rPr>
          <w:color w:val="000000"/>
        </w:rPr>
        <w:t>: The brain signals the ovaries to develop follicles, and one becomes dominant. The uterine lining starts to rebuild.</w:t>
      </w:r>
    </w:p>
    <w:p w14:paraId="6CCB9B7C" w14:textId="77777777" w:rsidR="006201D0" w:rsidRPr="006201D0" w:rsidRDefault="006201D0" w:rsidP="006201D0">
      <w:pPr>
        <w:numPr>
          <w:ilvl w:val="0"/>
          <w:numId w:val="2"/>
        </w:numPr>
        <w:spacing w:before="100" w:beforeAutospacing="1" w:after="100" w:afterAutospacing="1"/>
        <w:rPr>
          <w:color w:val="000000"/>
        </w:rPr>
      </w:pPr>
      <w:r w:rsidRPr="006201D0">
        <w:rPr>
          <w:b/>
          <w:bCs/>
          <w:color w:val="000000"/>
        </w:rPr>
        <w:t>In PMDD</w:t>
      </w:r>
      <w:r w:rsidRPr="006201D0">
        <w:rPr>
          <w:color w:val="000000"/>
        </w:rPr>
        <w:t>: Mood and energy levels improve. This is typically the least symptomatic phase for those with PMDD.</w:t>
      </w:r>
    </w:p>
    <w:p w14:paraId="5A18CA8C" w14:textId="77777777" w:rsidR="006201D0" w:rsidRPr="006201D0" w:rsidRDefault="006201D0" w:rsidP="006201D0">
      <w:pPr>
        <w:spacing w:before="100" w:beforeAutospacing="1" w:after="100" w:afterAutospacing="1"/>
        <w:outlineLvl w:val="2"/>
        <w:rPr>
          <w:b/>
          <w:bCs/>
          <w:color w:val="000000"/>
          <w:sz w:val="27"/>
          <w:szCs w:val="27"/>
        </w:rPr>
      </w:pPr>
      <w:r w:rsidRPr="006201D0">
        <w:rPr>
          <w:b/>
          <w:bCs/>
          <w:color w:val="000000"/>
          <w:sz w:val="27"/>
          <w:szCs w:val="27"/>
        </w:rPr>
        <w:t>3. Ovulation (Around Day 14)</w:t>
      </w:r>
    </w:p>
    <w:p w14:paraId="041F4949" w14:textId="77777777" w:rsidR="006201D0" w:rsidRPr="006201D0" w:rsidRDefault="006201D0" w:rsidP="006201D0">
      <w:pPr>
        <w:numPr>
          <w:ilvl w:val="0"/>
          <w:numId w:val="3"/>
        </w:numPr>
        <w:spacing w:before="100" w:beforeAutospacing="1" w:after="100" w:afterAutospacing="1"/>
        <w:rPr>
          <w:color w:val="000000"/>
        </w:rPr>
      </w:pPr>
      <w:r w:rsidRPr="006201D0">
        <w:rPr>
          <w:b/>
          <w:bCs/>
          <w:color w:val="000000"/>
        </w:rPr>
        <w:t>Hormones</w:t>
      </w:r>
      <w:r w:rsidRPr="006201D0">
        <w:rPr>
          <w:color w:val="000000"/>
        </w:rPr>
        <w:t xml:space="preserve">: </w:t>
      </w:r>
      <w:proofErr w:type="spellStart"/>
      <w:r w:rsidRPr="006201D0">
        <w:rPr>
          <w:color w:val="000000"/>
        </w:rPr>
        <w:t>Estrogen</w:t>
      </w:r>
      <w:proofErr w:type="spellEnd"/>
      <w:r w:rsidRPr="006201D0">
        <w:rPr>
          <w:color w:val="000000"/>
        </w:rPr>
        <w:t xml:space="preserve"> peaks; a surge in luteinizing hormone (LH) triggers the release of an egg.</w:t>
      </w:r>
    </w:p>
    <w:p w14:paraId="3F4B22A0" w14:textId="77777777" w:rsidR="006201D0" w:rsidRPr="006201D0" w:rsidRDefault="006201D0" w:rsidP="006201D0">
      <w:pPr>
        <w:numPr>
          <w:ilvl w:val="0"/>
          <w:numId w:val="3"/>
        </w:numPr>
        <w:spacing w:before="100" w:beforeAutospacing="1" w:after="100" w:afterAutospacing="1"/>
        <w:rPr>
          <w:color w:val="000000"/>
        </w:rPr>
      </w:pPr>
      <w:r w:rsidRPr="006201D0">
        <w:rPr>
          <w:b/>
          <w:bCs/>
          <w:color w:val="000000"/>
        </w:rPr>
        <w:t>Biological Events</w:t>
      </w:r>
      <w:r w:rsidRPr="006201D0">
        <w:rPr>
          <w:color w:val="000000"/>
        </w:rPr>
        <w:t>: The mature egg is released from the ovary.</w:t>
      </w:r>
    </w:p>
    <w:p w14:paraId="407C3B4D" w14:textId="77777777" w:rsidR="006201D0" w:rsidRPr="006201D0" w:rsidRDefault="006201D0" w:rsidP="006201D0">
      <w:pPr>
        <w:numPr>
          <w:ilvl w:val="0"/>
          <w:numId w:val="3"/>
        </w:numPr>
        <w:spacing w:before="100" w:beforeAutospacing="1" w:after="100" w:afterAutospacing="1"/>
        <w:rPr>
          <w:color w:val="000000"/>
        </w:rPr>
      </w:pPr>
      <w:r w:rsidRPr="006201D0">
        <w:rPr>
          <w:b/>
          <w:bCs/>
          <w:color w:val="000000"/>
        </w:rPr>
        <w:t>In PMDD</w:t>
      </w:r>
      <w:r w:rsidRPr="006201D0">
        <w:rPr>
          <w:color w:val="000000"/>
        </w:rPr>
        <w:t xml:space="preserve">: Some individuals </w:t>
      </w:r>
      <w:proofErr w:type="gramStart"/>
      <w:r w:rsidRPr="006201D0">
        <w:rPr>
          <w:color w:val="000000"/>
        </w:rPr>
        <w:t>begin to notice</w:t>
      </w:r>
      <w:proofErr w:type="gramEnd"/>
      <w:r w:rsidRPr="006201D0">
        <w:rPr>
          <w:color w:val="000000"/>
        </w:rPr>
        <w:t xml:space="preserve"> emotional shifts shortly after ovulation, </w:t>
      </w:r>
      <w:proofErr w:type="spellStart"/>
      <w:r w:rsidRPr="006201D0">
        <w:rPr>
          <w:color w:val="000000"/>
        </w:rPr>
        <w:t>signaling</w:t>
      </w:r>
      <w:proofErr w:type="spellEnd"/>
      <w:r w:rsidRPr="006201D0">
        <w:rPr>
          <w:color w:val="000000"/>
        </w:rPr>
        <w:t xml:space="preserve"> the start of the more symptomatic luteal phase.</w:t>
      </w:r>
    </w:p>
    <w:p w14:paraId="78FBD761" w14:textId="77777777" w:rsidR="006201D0" w:rsidRPr="006201D0" w:rsidRDefault="006201D0" w:rsidP="006201D0">
      <w:pPr>
        <w:spacing w:before="100" w:beforeAutospacing="1" w:after="100" w:afterAutospacing="1"/>
        <w:outlineLvl w:val="2"/>
        <w:rPr>
          <w:b/>
          <w:bCs/>
          <w:color w:val="000000"/>
          <w:sz w:val="27"/>
          <w:szCs w:val="27"/>
        </w:rPr>
      </w:pPr>
      <w:r w:rsidRPr="006201D0">
        <w:rPr>
          <w:b/>
          <w:bCs/>
          <w:color w:val="000000"/>
          <w:sz w:val="27"/>
          <w:szCs w:val="27"/>
        </w:rPr>
        <w:t>4. Luteal Phase (Days 15–28)</w:t>
      </w:r>
    </w:p>
    <w:p w14:paraId="70829F58" w14:textId="77777777" w:rsidR="006201D0" w:rsidRPr="006201D0" w:rsidRDefault="006201D0" w:rsidP="006201D0">
      <w:pPr>
        <w:numPr>
          <w:ilvl w:val="0"/>
          <w:numId w:val="4"/>
        </w:numPr>
        <w:spacing w:before="100" w:beforeAutospacing="1" w:after="100" w:afterAutospacing="1"/>
        <w:rPr>
          <w:color w:val="000000"/>
        </w:rPr>
      </w:pPr>
      <w:r w:rsidRPr="006201D0">
        <w:rPr>
          <w:b/>
          <w:bCs/>
          <w:color w:val="000000"/>
        </w:rPr>
        <w:lastRenderedPageBreak/>
        <w:t>Hormones</w:t>
      </w:r>
      <w:r w:rsidRPr="006201D0">
        <w:rPr>
          <w:color w:val="000000"/>
        </w:rPr>
        <w:t xml:space="preserve">: Progesterone rises initially, then falls if pregnancy does not occur. </w:t>
      </w:r>
      <w:proofErr w:type="spellStart"/>
      <w:r w:rsidRPr="006201D0">
        <w:rPr>
          <w:color w:val="000000"/>
        </w:rPr>
        <w:t>Estrogen</w:t>
      </w:r>
      <w:proofErr w:type="spellEnd"/>
      <w:r w:rsidRPr="006201D0">
        <w:rPr>
          <w:color w:val="000000"/>
        </w:rPr>
        <w:t xml:space="preserve"> also drops.</w:t>
      </w:r>
    </w:p>
    <w:p w14:paraId="5E27DD97" w14:textId="77777777" w:rsidR="006201D0" w:rsidRPr="006201D0" w:rsidRDefault="006201D0" w:rsidP="006201D0">
      <w:pPr>
        <w:numPr>
          <w:ilvl w:val="0"/>
          <w:numId w:val="4"/>
        </w:numPr>
        <w:spacing w:before="100" w:beforeAutospacing="1" w:after="100" w:afterAutospacing="1"/>
        <w:rPr>
          <w:color w:val="000000"/>
        </w:rPr>
      </w:pPr>
      <w:r w:rsidRPr="006201D0">
        <w:rPr>
          <w:b/>
          <w:bCs/>
          <w:color w:val="000000"/>
        </w:rPr>
        <w:t>Biological Events</w:t>
      </w:r>
      <w:r w:rsidRPr="006201D0">
        <w:rPr>
          <w:color w:val="000000"/>
        </w:rPr>
        <w:t>: The body prepares for a potential pregnancy. If fertilization doesn’t happen, hormone levels fall, triggering the next menstrual period.</w:t>
      </w:r>
    </w:p>
    <w:p w14:paraId="16003A86" w14:textId="77777777" w:rsidR="006201D0" w:rsidRPr="006201D0" w:rsidRDefault="006201D0" w:rsidP="006201D0">
      <w:pPr>
        <w:spacing w:before="100" w:beforeAutospacing="1" w:after="100" w:afterAutospacing="1"/>
        <w:rPr>
          <w:color w:val="000000"/>
        </w:rPr>
      </w:pPr>
      <w:r w:rsidRPr="006201D0">
        <w:rPr>
          <w:color w:val="000000"/>
        </w:rPr>
        <w:t>Symptoms typically begin about a week before menstruation and subside a few days after bleeding starts.</w:t>
      </w:r>
    </w:p>
    <w:p w14:paraId="21D1D19E" w14:textId="77777777" w:rsidR="006201D0" w:rsidRPr="006201D0" w:rsidRDefault="006201D0" w:rsidP="006201D0">
      <w:r w:rsidRPr="006201D0">
        <w:rPr>
          <w:noProof/>
        </w:rPr>
      </w:r>
      <w:r w:rsidR="006201D0" w:rsidRPr="006201D0">
        <w:rPr>
          <w:noProof/>
        </w:rPr>
        <w:pict w14:anchorId="14ACD476">
          <v:rect id="_x0000_i1026" alt="" style="width:451.3pt;height:.05pt;mso-width-percent:0;mso-height-percent:0;mso-width-percent:0;mso-height-percent:0" o:hralign="center" o:hrstd="t" o:hr="t" fillcolor="#a0a0a0" stroked="f"/>
        </w:pict>
      </w:r>
    </w:p>
    <w:p w14:paraId="096350F3" w14:textId="77777777" w:rsidR="006201D0" w:rsidRPr="006201D0" w:rsidRDefault="006201D0" w:rsidP="006201D0">
      <w:pPr>
        <w:spacing w:before="100" w:beforeAutospacing="1" w:after="100" w:afterAutospacing="1"/>
        <w:outlineLvl w:val="1"/>
        <w:rPr>
          <w:b/>
          <w:bCs/>
          <w:color w:val="000000" w:themeColor="text1"/>
          <w:sz w:val="36"/>
          <w:szCs w:val="36"/>
        </w:rPr>
      </w:pPr>
      <w:r w:rsidRPr="006201D0">
        <w:rPr>
          <w:b/>
          <w:bCs/>
          <w:color w:val="000000" w:themeColor="text1"/>
          <w:sz w:val="36"/>
          <w:szCs w:val="36"/>
        </w:rPr>
        <w:t>What Causes PMDD?</w:t>
      </w:r>
    </w:p>
    <w:p w14:paraId="673DCF92" w14:textId="0468CE16" w:rsidR="005F2D2A" w:rsidRPr="009F4E3F" w:rsidRDefault="006201D0" w:rsidP="005F2D2A">
      <w:pPr>
        <w:pStyle w:val="Heading2"/>
        <w:rPr>
          <w:rFonts w:ascii="Times New Roman" w:eastAsia="Times New Roman" w:hAnsi="Times New Roman" w:cs="Times New Roman"/>
          <w:b/>
          <w:bCs/>
          <w:color w:val="000000"/>
          <w:sz w:val="24"/>
          <w:szCs w:val="24"/>
        </w:rPr>
      </w:pPr>
      <w:r w:rsidRPr="006201D0">
        <w:rPr>
          <w:rFonts w:ascii="Times New Roman" w:eastAsia="Times New Roman" w:hAnsi="Times New Roman" w:cs="Times New Roman"/>
          <w:color w:val="000000"/>
          <w:sz w:val="24"/>
          <w:szCs w:val="24"/>
        </w:rPr>
        <w:t>Though the exact cause is not fully understood, PMDD appears to stem from the body's abnormal reaction to natural hormone fluctuations, particularly progesterone.</w:t>
      </w:r>
    </w:p>
    <w:p w14:paraId="49510DCC" w14:textId="74C4DA3E" w:rsidR="005F2D2A" w:rsidRPr="005F2D2A" w:rsidRDefault="005F2D2A" w:rsidP="005F2D2A">
      <w:pPr>
        <w:spacing w:before="100" w:beforeAutospacing="1" w:after="100" w:afterAutospacing="1"/>
        <w:rPr>
          <w:color w:val="000000"/>
        </w:rPr>
      </w:pPr>
      <w:r w:rsidRPr="005F2D2A">
        <w:rPr>
          <w:color w:val="000000"/>
        </w:rPr>
        <w:t xml:space="preserve">Premenstrual Dysphoric Disorder (PMDD) involves severe emotional, </w:t>
      </w:r>
      <w:r w:rsidR="001B0E84" w:rsidRPr="009F4E3F">
        <w:rPr>
          <w:color w:val="000000"/>
        </w:rPr>
        <w:t>behavioural</w:t>
      </w:r>
      <w:r w:rsidRPr="005F2D2A">
        <w:rPr>
          <w:color w:val="000000"/>
        </w:rPr>
        <w:t xml:space="preserve">, and physical symptoms that occur cyclically during the luteal phase of the menstrual cycle (about 1-2 weeks before menstruation) and resolve shortly after menstruation begins. These symptoms reflect an abnormal sensitivity to normal hormonal fluctuations, particularly progesterone and </w:t>
      </w:r>
      <w:proofErr w:type="spellStart"/>
      <w:r w:rsidRPr="005F2D2A">
        <w:rPr>
          <w:color w:val="000000"/>
        </w:rPr>
        <w:t>estrogen</w:t>
      </w:r>
      <w:proofErr w:type="spellEnd"/>
      <w:r w:rsidRPr="005F2D2A">
        <w:rPr>
          <w:color w:val="000000"/>
        </w:rPr>
        <w:t>, which affect brain chemistry (notably serotonin levels).</w:t>
      </w:r>
    </w:p>
    <w:p w14:paraId="458B2B51" w14:textId="77777777" w:rsidR="005F2D2A" w:rsidRPr="005F2D2A" w:rsidRDefault="005F2D2A" w:rsidP="005F2D2A">
      <w:r w:rsidRPr="005F2D2A">
        <w:rPr>
          <w:noProof/>
        </w:rPr>
      </w:r>
      <w:r w:rsidR="005F2D2A" w:rsidRPr="005F2D2A">
        <w:rPr>
          <w:noProof/>
        </w:rPr>
        <w:pict w14:anchorId="785FE8AF">
          <v:rect id="_x0000_i1035" alt="" style="width:451.3pt;height:.05pt;mso-width-percent:0;mso-height-percent:0;mso-width-percent:0;mso-height-percent:0" o:hralign="center" o:hrstd="t" o:hr="t" fillcolor="#a0a0a0" stroked="f"/>
        </w:pict>
      </w:r>
    </w:p>
    <w:p w14:paraId="0709A4F6" w14:textId="77777777" w:rsidR="005F2D2A" w:rsidRPr="005F2D2A" w:rsidRDefault="005F2D2A" w:rsidP="005F2D2A">
      <w:pPr>
        <w:spacing w:before="100" w:beforeAutospacing="1" w:after="100" w:afterAutospacing="1"/>
        <w:outlineLvl w:val="1"/>
        <w:rPr>
          <w:b/>
          <w:bCs/>
          <w:color w:val="000000"/>
          <w:sz w:val="36"/>
          <w:szCs w:val="36"/>
        </w:rPr>
      </w:pPr>
      <w:r w:rsidRPr="005F2D2A">
        <w:rPr>
          <w:b/>
          <w:bCs/>
          <w:color w:val="000000"/>
          <w:sz w:val="36"/>
          <w:szCs w:val="36"/>
        </w:rPr>
        <w:t>Categories of PMDD Symptoms</w:t>
      </w:r>
    </w:p>
    <w:p w14:paraId="180A1F60" w14:textId="77777777" w:rsidR="005F2D2A" w:rsidRPr="005F2D2A" w:rsidRDefault="005F2D2A" w:rsidP="005F2D2A">
      <w:pPr>
        <w:spacing w:before="100" w:beforeAutospacing="1" w:after="100" w:afterAutospacing="1"/>
        <w:outlineLvl w:val="2"/>
        <w:rPr>
          <w:b/>
          <w:bCs/>
          <w:color w:val="000000"/>
          <w:sz w:val="27"/>
          <w:szCs w:val="27"/>
        </w:rPr>
      </w:pPr>
      <w:r w:rsidRPr="005F2D2A">
        <w:rPr>
          <w:b/>
          <w:bCs/>
          <w:color w:val="000000"/>
          <w:sz w:val="27"/>
          <w:szCs w:val="27"/>
        </w:rPr>
        <w:t>1. Emotional and Psychological Symptoms</w:t>
      </w:r>
    </w:p>
    <w:p w14:paraId="57626D95" w14:textId="77777777" w:rsidR="005F2D2A" w:rsidRPr="005F2D2A" w:rsidRDefault="005F2D2A" w:rsidP="005F2D2A">
      <w:pPr>
        <w:numPr>
          <w:ilvl w:val="0"/>
          <w:numId w:val="9"/>
        </w:numPr>
        <w:spacing w:before="100" w:beforeAutospacing="1" w:after="100" w:afterAutospacing="1"/>
        <w:rPr>
          <w:color w:val="000000"/>
        </w:rPr>
      </w:pPr>
      <w:r w:rsidRPr="005F2D2A">
        <w:rPr>
          <w:color w:val="000000"/>
        </w:rPr>
        <w:t>Mood swings, irritability, anger</w:t>
      </w:r>
    </w:p>
    <w:p w14:paraId="7612C072" w14:textId="77777777" w:rsidR="005F2D2A" w:rsidRPr="005F2D2A" w:rsidRDefault="005F2D2A" w:rsidP="005F2D2A">
      <w:pPr>
        <w:numPr>
          <w:ilvl w:val="0"/>
          <w:numId w:val="9"/>
        </w:numPr>
        <w:spacing w:before="100" w:beforeAutospacing="1" w:after="100" w:afterAutospacing="1"/>
        <w:rPr>
          <w:color w:val="000000"/>
        </w:rPr>
      </w:pPr>
      <w:r w:rsidRPr="005F2D2A">
        <w:rPr>
          <w:color w:val="000000"/>
        </w:rPr>
        <w:t>Anxiety, panic attacks, tension</w:t>
      </w:r>
    </w:p>
    <w:p w14:paraId="486DD504" w14:textId="77777777" w:rsidR="005F2D2A" w:rsidRPr="005F2D2A" w:rsidRDefault="005F2D2A" w:rsidP="005F2D2A">
      <w:pPr>
        <w:numPr>
          <w:ilvl w:val="0"/>
          <w:numId w:val="9"/>
        </w:numPr>
        <w:spacing w:before="100" w:beforeAutospacing="1" w:after="100" w:afterAutospacing="1"/>
        <w:rPr>
          <w:color w:val="000000"/>
        </w:rPr>
      </w:pPr>
      <w:r w:rsidRPr="005F2D2A">
        <w:rPr>
          <w:color w:val="000000"/>
        </w:rPr>
        <w:t>Persistent sadness, depression, feelings of hopelessness</w:t>
      </w:r>
    </w:p>
    <w:p w14:paraId="3891E12E" w14:textId="77777777" w:rsidR="005F2D2A" w:rsidRPr="005F2D2A" w:rsidRDefault="005F2D2A" w:rsidP="005F2D2A">
      <w:pPr>
        <w:numPr>
          <w:ilvl w:val="0"/>
          <w:numId w:val="9"/>
        </w:numPr>
        <w:spacing w:before="100" w:beforeAutospacing="1" w:after="100" w:afterAutospacing="1"/>
        <w:rPr>
          <w:color w:val="000000"/>
        </w:rPr>
      </w:pPr>
      <w:r w:rsidRPr="005F2D2A">
        <w:rPr>
          <w:color w:val="000000"/>
        </w:rPr>
        <w:t>Feelings of worthlessness or guilt</w:t>
      </w:r>
    </w:p>
    <w:p w14:paraId="4F787CAC" w14:textId="77777777" w:rsidR="005F2D2A" w:rsidRPr="005F2D2A" w:rsidRDefault="005F2D2A" w:rsidP="005F2D2A">
      <w:pPr>
        <w:numPr>
          <w:ilvl w:val="0"/>
          <w:numId w:val="9"/>
        </w:numPr>
        <w:spacing w:before="100" w:beforeAutospacing="1" w:after="100" w:afterAutospacing="1"/>
        <w:rPr>
          <w:color w:val="000000"/>
        </w:rPr>
      </w:pPr>
      <w:r w:rsidRPr="005F2D2A">
        <w:rPr>
          <w:color w:val="000000"/>
        </w:rPr>
        <w:t>Emotional sensitivity and tearfulness</w:t>
      </w:r>
    </w:p>
    <w:p w14:paraId="5C53BFF4" w14:textId="77777777" w:rsidR="005F2D2A" w:rsidRPr="005F2D2A" w:rsidRDefault="005F2D2A" w:rsidP="005F2D2A">
      <w:pPr>
        <w:numPr>
          <w:ilvl w:val="0"/>
          <w:numId w:val="9"/>
        </w:numPr>
        <w:spacing w:before="100" w:beforeAutospacing="1" w:after="100" w:afterAutospacing="1"/>
        <w:rPr>
          <w:color w:val="000000"/>
        </w:rPr>
      </w:pPr>
      <w:r w:rsidRPr="005F2D2A">
        <w:rPr>
          <w:color w:val="000000"/>
        </w:rPr>
        <w:t>Difficulty concentrating ("brain fog")</w:t>
      </w:r>
    </w:p>
    <w:p w14:paraId="13F7DBF2" w14:textId="77777777" w:rsidR="005F2D2A" w:rsidRPr="005F2D2A" w:rsidRDefault="005F2D2A" w:rsidP="005F2D2A">
      <w:pPr>
        <w:numPr>
          <w:ilvl w:val="0"/>
          <w:numId w:val="9"/>
        </w:numPr>
        <w:spacing w:before="100" w:beforeAutospacing="1" w:after="100" w:afterAutospacing="1"/>
        <w:rPr>
          <w:color w:val="000000"/>
        </w:rPr>
      </w:pPr>
      <w:r w:rsidRPr="005F2D2A">
        <w:rPr>
          <w:color w:val="000000"/>
        </w:rPr>
        <w:t>Fatigue and low energy</w:t>
      </w:r>
    </w:p>
    <w:p w14:paraId="26BD8066" w14:textId="77777777" w:rsidR="005F2D2A" w:rsidRPr="005F2D2A" w:rsidRDefault="005F2D2A" w:rsidP="005F2D2A">
      <w:pPr>
        <w:numPr>
          <w:ilvl w:val="0"/>
          <w:numId w:val="9"/>
        </w:numPr>
        <w:spacing w:before="100" w:beforeAutospacing="1" w:after="100" w:afterAutospacing="1"/>
        <w:rPr>
          <w:color w:val="000000"/>
        </w:rPr>
      </w:pPr>
      <w:r w:rsidRPr="005F2D2A">
        <w:rPr>
          <w:color w:val="000000"/>
        </w:rPr>
        <w:t>Suicidal thoughts in severe cases</w:t>
      </w:r>
    </w:p>
    <w:p w14:paraId="4EF38658" w14:textId="77777777" w:rsidR="005F2D2A" w:rsidRPr="005F2D2A" w:rsidRDefault="005F2D2A" w:rsidP="005F2D2A">
      <w:pPr>
        <w:spacing w:before="100" w:beforeAutospacing="1" w:after="100" w:afterAutospacing="1"/>
        <w:rPr>
          <w:color w:val="000000"/>
        </w:rPr>
      </w:pPr>
      <w:r w:rsidRPr="005F2D2A">
        <w:rPr>
          <w:b/>
          <w:bCs/>
          <w:color w:val="000000"/>
        </w:rPr>
        <w:t>Hormonal explanation:</w:t>
      </w:r>
      <w:r w:rsidRPr="005F2D2A">
        <w:rPr>
          <w:color w:val="000000"/>
        </w:rPr>
        <w:br/>
        <w:t>The luteal phase increase and then drop in progesterone alters neurotransmitter activity (especially serotonin and GABA), causing mood instability and heightened emotional responses (Halbreich, 2004; Rapkin &amp; Winer, 2009).</w:t>
      </w:r>
    </w:p>
    <w:p w14:paraId="6F75CE22" w14:textId="29FBB876" w:rsidR="005F2D2A" w:rsidRPr="005F2D2A" w:rsidRDefault="005F2D2A" w:rsidP="005F2D2A">
      <w:pPr>
        <w:spacing w:before="100" w:beforeAutospacing="1" w:after="100" w:afterAutospacing="1"/>
        <w:outlineLvl w:val="2"/>
        <w:rPr>
          <w:b/>
          <w:bCs/>
          <w:color w:val="000000"/>
          <w:sz w:val="27"/>
          <w:szCs w:val="27"/>
        </w:rPr>
      </w:pPr>
      <w:r w:rsidRPr="005F2D2A">
        <w:rPr>
          <w:b/>
          <w:bCs/>
          <w:color w:val="000000"/>
          <w:sz w:val="27"/>
          <w:szCs w:val="27"/>
        </w:rPr>
        <w:t xml:space="preserve">2. </w:t>
      </w:r>
      <w:r w:rsidR="00413B3E" w:rsidRPr="005F2D2A">
        <w:rPr>
          <w:b/>
          <w:bCs/>
          <w:color w:val="000000"/>
          <w:sz w:val="27"/>
          <w:szCs w:val="27"/>
        </w:rPr>
        <w:t>Behavioural</w:t>
      </w:r>
      <w:r w:rsidRPr="005F2D2A">
        <w:rPr>
          <w:b/>
          <w:bCs/>
          <w:color w:val="000000"/>
          <w:sz w:val="27"/>
          <w:szCs w:val="27"/>
        </w:rPr>
        <w:t xml:space="preserve"> Symptoms</w:t>
      </w:r>
    </w:p>
    <w:p w14:paraId="1571EB56" w14:textId="77777777" w:rsidR="005F2D2A" w:rsidRPr="005F2D2A" w:rsidRDefault="005F2D2A" w:rsidP="005F2D2A">
      <w:pPr>
        <w:numPr>
          <w:ilvl w:val="0"/>
          <w:numId w:val="10"/>
        </w:numPr>
        <w:spacing w:before="100" w:beforeAutospacing="1" w:after="100" w:afterAutospacing="1"/>
        <w:rPr>
          <w:color w:val="000000"/>
        </w:rPr>
      </w:pPr>
      <w:r w:rsidRPr="005F2D2A">
        <w:rPr>
          <w:color w:val="000000"/>
        </w:rPr>
        <w:t>Changes in appetite (cravings or loss of appetite)</w:t>
      </w:r>
    </w:p>
    <w:p w14:paraId="4E5DF4D1" w14:textId="77777777" w:rsidR="005F2D2A" w:rsidRPr="005F2D2A" w:rsidRDefault="005F2D2A" w:rsidP="005F2D2A">
      <w:pPr>
        <w:numPr>
          <w:ilvl w:val="0"/>
          <w:numId w:val="10"/>
        </w:numPr>
        <w:spacing w:before="100" w:beforeAutospacing="1" w:after="100" w:afterAutospacing="1"/>
        <w:rPr>
          <w:color w:val="000000"/>
        </w:rPr>
      </w:pPr>
      <w:r w:rsidRPr="005F2D2A">
        <w:rPr>
          <w:color w:val="000000"/>
        </w:rPr>
        <w:t>Sleep disturbances (insomnia or hypersomnia)</w:t>
      </w:r>
    </w:p>
    <w:p w14:paraId="0585E712" w14:textId="77777777" w:rsidR="005F2D2A" w:rsidRPr="005F2D2A" w:rsidRDefault="005F2D2A" w:rsidP="005F2D2A">
      <w:pPr>
        <w:numPr>
          <w:ilvl w:val="0"/>
          <w:numId w:val="10"/>
        </w:numPr>
        <w:spacing w:before="100" w:beforeAutospacing="1" w:after="100" w:afterAutospacing="1"/>
        <w:rPr>
          <w:color w:val="000000"/>
        </w:rPr>
      </w:pPr>
      <w:r w:rsidRPr="005F2D2A">
        <w:rPr>
          <w:color w:val="000000"/>
        </w:rPr>
        <w:t>Social withdrawal or irritability with others</w:t>
      </w:r>
    </w:p>
    <w:p w14:paraId="7CFE5BA7" w14:textId="77777777" w:rsidR="005F2D2A" w:rsidRPr="005F2D2A" w:rsidRDefault="005F2D2A" w:rsidP="005F2D2A">
      <w:pPr>
        <w:numPr>
          <w:ilvl w:val="0"/>
          <w:numId w:val="10"/>
        </w:numPr>
        <w:spacing w:before="100" w:beforeAutospacing="1" w:after="100" w:afterAutospacing="1"/>
        <w:rPr>
          <w:color w:val="000000"/>
        </w:rPr>
      </w:pPr>
      <w:r w:rsidRPr="005F2D2A">
        <w:rPr>
          <w:color w:val="000000"/>
        </w:rPr>
        <w:t>Impaired concentration and memory</w:t>
      </w:r>
    </w:p>
    <w:p w14:paraId="450F05C3" w14:textId="77777777" w:rsidR="005F2D2A" w:rsidRPr="005F2D2A" w:rsidRDefault="005F2D2A" w:rsidP="005F2D2A">
      <w:pPr>
        <w:numPr>
          <w:ilvl w:val="0"/>
          <w:numId w:val="10"/>
        </w:numPr>
        <w:spacing w:before="100" w:beforeAutospacing="1" w:after="100" w:afterAutospacing="1"/>
        <w:rPr>
          <w:color w:val="000000"/>
        </w:rPr>
      </w:pPr>
      <w:r w:rsidRPr="005F2D2A">
        <w:rPr>
          <w:color w:val="000000"/>
        </w:rPr>
        <w:lastRenderedPageBreak/>
        <w:t>Decreased motivation and productivity</w:t>
      </w:r>
    </w:p>
    <w:p w14:paraId="6C5CD97C" w14:textId="4B915059" w:rsidR="005F2D2A" w:rsidRPr="005F2D2A" w:rsidRDefault="005F2D2A" w:rsidP="005F2D2A">
      <w:pPr>
        <w:spacing w:before="100" w:beforeAutospacing="1" w:after="100" w:afterAutospacing="1"/>
        <w:rPr>
          <w:color w:val="000000"/>
        </w:rPr>
      </w:pPr>
      <w:r w:rsidRPr="005F2D2A">
        <w:rPr>
          <w:b/>
          <w:bCs/>
          <w:color w:val="000000"/>
        </w:rPr>
        <w:t>Hormonal explanation:</w:t>
      </w:r>
      <w:r w:rsidRPr="005F2D2A">
        <w:rPr>
          <w:color w:val="000000"/>
        </w:rPr>
        <w:br/>
        <w:t xml:space="preserve">Fluctuating progesterone and </w:t>
      </w:r>
      <w:proofErr w:type="spellStart"/>
      <w:r w:rsidRPr="005F2D2A">
        <w:rPr>
          <w:color w:val="000000"/>
        </w:rPr>
        <w:t>estrogen</w:t>
      </w:r>
      <w:proofErr w:type="spellEnd"/>
      <w:r w:rsidRPr="005F2D2A">
        <w:rPr>
          <w:color w:val="000000"/>
        </w:rPr>
        <w:t xml:space="preserve"> impact brain regions involved in mood and </w:t>
      </w:r>
      <w:r w:rsidR="00413B3E" w:rsidRPr="005F2D2A">
        <w:rPr>
          <w:color w:val="000000"/>
        </w:rPr>
        <w:t>behaviour</w:t>
      </w:r>
      <w:r w:rsidRPr="005F2D2A">
        <w:rPr>
          <w:color w:val="000000"/>
        </w:rPr>
        <w:t xml:space="preserve"> regulation, such as the prefrontal cortex and amygdala (ACOG, 2009).</w:t>
      </w:r>
    </w:p>
    <w:p w14:paraId="41106D79" w14:textId="77777777" w:rsidR="005F2D2A" w:rsidRPr="005F2D2A" w:rsidRDefault="005F2D2A" w:rsidP="005F2D2A">
      <w:pPr>
        <w:spacing w:before="100" w:beforeAutospacing="1" w:after="100" w:afterAutospacing="1"/>
        <w:outlineLvl w:val="2"/>
        <w:rPr>
          <w:b/>
          <w:bCs/>
          <w:color w:val="000000"/>
          <w:sz w:val="27"/>
          <w:szCs w:val="27"/>
        </w:rPr>
      </w:pPr>
      <w:r w:rsidRPr="005F2D2A">
        <w:rPr>
          <w:b/>
          <w:bCs/>
          <w:color w:val="000000"/>
          <w:sz w:val="27"/>
          <w:szCs w:val="27"/>
        </w:rPr>
        <w:t>3. Physical Symptoms</w:t>
      </w:r>
    </w:p>
    <w:p w14:paraId="2E44855D" w14:textId="77777777" w:rsidR="005F2D2A" w:rsidRPr="005F2D2A" w:rsidRDefault="005F2D2A" w:rsidP="005F2D2A">
      <w:pPr>
        <w:numPr>
          <w:ilvl w:val="0"/>
          <w:numId w:val="11"/>
        </w:numPr>
        <w:spacing w:before="100" w:beforeAutospacing="1" w:after="100" w:afterAutospacing="1"/>
        <w:rPr>
          <w:color w:val="000000"/>
        </w:rPr>
      </w:pPr>
      <w:r w:rsidRPr="005F2D2A">
        <w:rPr>
          <w:color w:val="000000"/>
        </w:rPr>
        <w:t>Breast tenderness and swelling</w:t>
      </w:r>
    </w:p>
    <w:p w14:paraId="15BD026D" w14:textId="77777777" w:rsidR="005F2D2A" w:rsidRPr="005F2D2A" w:rsidRDefault="005F2D2A" w:rsidP="005F2D2A">
      <w:pPr>
        <w:numPr>
          <w:ilvl w:val="0"/>
          <w:numId w:val="11"/>
        </w:numPr>
        <w:spacing w:before="100" w:beforeAutospacing="1" w:after="100" w:afterAutospacing="1"/>
        <w:rPr>
          <w:color w:val="000000"/>
        </w:rPr>
      </w:pPr>
      <w:r w:rsidRPr="005F2D2A">
        <w:rPr>
          <w:color w:val="000000"/>
        </w:rPr>
        <w:t>Bloating and abdominal discomfort</w:t>
      </w:r>
    </w:p>
    <w:p w14:paraId="0F12C793" w14:textId="77777777" w:rsidR="005F2D2A" w:rsidRPr="005F2D2A" w:rsidRDefault="005F2D2A" w:rsidP="005F2D2A">
      <w:pPr>
        <w:numPr>
          <w:ilvl w:val="0"/>
          <w:numId w:val="11"/>
        </w:numPr>
        <w:spacing w:before="100" w:beforeAutospacing="1" w:after="100" w:afterAutospacing="1"/>
        <w:rPr>
          <w:color w:val="000000"/>
        </w:rPr>
      </w:pPr>
      <w:r w:rsidRPr="005F2D2A">
        <w:rPr>
          <w:color w:val="000000"/>
        </w:rPr>
        <w:t>Headaches or migraines</w:t>
      </w:r>
    </w:p>
    <w:p w14:paraId="5E7EF9D0" w14:textId="77777777" w:rsidR="005F2D2A" w:rsidRPr="005F2D2A" w:rsidRDefault="005F2D2A" w:rsidP="005F2D2A">
      <w:pPr>
        <w:numPr>
          <w:ilvl w:val="0"/>
          <w:numId w:val="11"/>
        </w:numPr>
        <w:spacing w:before="100" w:beforeAutospacing="1" w:after="100" w:afterAutospacing="1"/>
        <w:rPr>
          <w:color w:val="000000"/>
        </w:rPr>
      </w:pPr>
      <w:r w:rsidRPr="005F2D2A">
        <w:rPr>
          <w:color w:val="000000"/>
        </w:rPr>
        <w:t>Joint or muscle pain</w:t>
      </w:r>
    </w:p>
    <w:p w14:paraId="48428F3B" w14:textId="77777777" w:rsidR="005F2D2A" w:rsidRPr="005F2D2A" w:rsidRDefault="005F2D2A" w:rsidP="005F2D2A">
      <w:pPr>
        <w:numPr>
          <w:ilvl w:val="0"/>
          <w:numId w:val="11"/>
        </w:numPr>
        <w:spacing w:before="100" w:beforeAutospacing="1" w:after="100" w:afterAutospacing="1"/>
        <w:rPr>
          <w:color w:val="000000"/>
        </w:rPr>
      </w:pPr>
      <w:r w:rsidRPr="005F2D2A">
        <w:rPr>
          <w:color w:val="000000"/>
        </w:rPr>
        <w:t>Fatigue and low energy</w:t>
      </w:r>
    </w:p>
    <w:p w14:paraId="3C7DAF23" w14:textId="77777777" w:rsidR="005F2D2A" w:rsidRPr="005F2D2A" w:rsidRDefault="005F2D2A" w:rsidP="005F2D2A">
      <w:pPr>
        <w:numPr>
          <w:ilvl w:val="0"/>
          <w:numId w:val="11"/>
        </w:numPr>
        <w:spacing w:before="100" w:beforeAutospacing="1" w:after="100" w:afterAutospacing="1"/>
        <w:rPr>
          <w:color w:val="000000"/>
        </w:rPr>
      </w:pPr>
      <w:r w:rsidRPr="005F2D2A">
        <w:rPr>
          <w:color w:val="000000"/>
        </w:rPr>
        <w:t>Changes in sleep patterns</w:t>
      </w:r>
    </w:p>
    <w:p w14:paraId="3CB4B05A" w14:textId="77777777" w:rsidR="005F2D2A" w:rsidRPr="005F2D2A" w:rsidRDefault="005F2D2A" w:rsidP="005F2D2A">
      <w:pPr>
        <w:numPr>
          <w:ilvl w:val="0"/>
          <w:numId w:val="11"/>
        </w:numPr>
        <w:spacing w:before="100" w:beforeAutospacing="1" w:after="100" w:afterAutospacing="1"/>
        <w:rPr>
          <w:color w:val="000000"/>
        </w:rPr>
      </w:pPr>
      <w:r w:rsidRPr="005F2D2A">
        <w:rPr>
          <w:color w:val="000000"/>
        </w:rPr>
        <w:t xml:space="preserve">Gastrointestinal symptoms (nausea, constipation, </w:t>
      </w:r>
      <w:proofErr w:type="spellStart"/>
      <w:r w:rsidRPr="005F2D2A">
        <w:rPr>
          <w:color w:val="000000"/>
        </w:rPr>
        <w:t>diarrhea</w:t>
      </w:r>
      <w:proofErr w:type="spellEnd"/>
      <w:r w:rsidRPr="005F2D2A">
        <w:rPr>
          <w:color w:val="000000"/>
        </w:rPr>
        <w:t>)</w:t>
      </w:r>
    </w:p>
    <w:p w14:paraId="7ADE2FFA" w14:textId="77777777" w:rsidR="005F2D2A" w:rsidRPr="005F2D2A" w:rsidRDefault="005F2D2A" w:rsidP="005F2D2A">
      <w:pPr>
        <w:spacing w:before="100" w:beforeAutospacing="1" w:after="100" w:afterAutospacing="1"/>
        <w:rPr>
          <w:color w:val="000000"/>
        </w:rPr>
      </w:pPr>
      <w:r w:rsidRPr="005F2D2A">
        <w:rPr>
          <w:b/>
          <w:bCs/>
          <w:color w:val="000000"/>
        </w:rPr>
        <w:t>Hormonal explanation:</w:t>
      </w:r>
      <w:r w:rsidRPr="005F2D2A">
        <w:rPr>
          <w:color w:val="000000"/>
        </w:rPr>
        <w:br/>
        <w:t>Hormonal changes influence fluid retention and inflammatory processes, leading to somatic symptoms (NICE, 2019).</w:t>
      </w:r>
    </w:p>
    <w:p w14:paraId="38E38E5F" w14:textId="77777777" w:rsidR="005F2D2A" w:rsidRPr="005F2D2A" w:rsidRDefault="005F2D2A" w:rsidP="005F2D2A">
      <w:r w:rsidRPr="005F2D2A">
        <w:rPr>
          <w:noProof/>
        </w:rPr>
      </w:r>
      <w:r w:rsidR="005F2D2A" w:rsidRPr="005F2D2A">
        <w:rPr>
          <w:noProof/>
        </w:rPr>
        <w:pict w14:anchorId="126E8168">
          <v:rect id="_x0000_i1036" alt="" style="width:451.3pt;height:.05pt;mso-width-percent:0;mso-height-percent:0;mso-width-percent:0;mso-height-percent:0" o:hralign="center" o:hrstd="t" o:hr="t" fillcolor="#a0a0a0" stroked="f"/>
        </w:pict>
      </w:r>
    </w:p>
    <w:p w14:paraId="0CD9926E" w14:textId="77777777" w:rsidR="005F2D2A" w:rsidRPr="005F2D2A" w:rsidRDefault="005F2D2A" w:rsidP="005F2D2A">
      <w:pPr>
        <w:spacing w:before="100" w:beforeAutospacing="1" w:after="100" w:afterAutospacing="1"/>
        <w:outlineLvl w:val="1"/>
        <w:rPr>
          <w:b/>
          <w:bCs/>
          <w:color w:val="000000"/>
          <w:sz w:val="36"/>
          <w:szCs w:val="36"/>
        </w:rPr>
      </w:pPr>
      <w:r w:rsidRPr="005F2D2A">
        <w:rPr>
          <w:b/>
          <w:bCs/>
          <w:color w:val="000000"/>
          <w:sz w:val="36"/>
          <w:szCs w:val="36"/>
        </w:rPr>
        <w:t>Common PMDD Symptoms (Core Diagnostic Criteria)</w:t>
      </w:r>
    </w:p>
    <w:p w14:paraId="11D3371E" w14:textId="77777777" w:rsidR="005F2D2A" w:rsidRPr="005F2D2A" w:rsidRDefault="005F2D2A" w:rsidP="005F2D2A">
      <w:pPr>
        <w:spacing w:before="100" w:beforeAutospacing="1" w:after="100" w:afterAutospacing="1"/>
        <w:rPr>
          <w:color w:val="000000"/>
        </w:rPr>
      </w:pPr>
      <w:r w:rsidRPr="005F2D2A">
        <w:rPr>
          <w:color w:val="000000"/>
        </w:rPr>
        <w:t>According to </w:t>
      </w:r>
      <w:r w:rsidRPr="005F2D2A">
        <w:rPr>
          <w:b/>
          <w:bCs/>
          <w:color w:val="000000"/>
        </w:rPr>
        <w:t>DSM-5</w:t>
      </w:r>
      <w:r w:rsidRPr="005F2D2A">
        <w:rPr>
          <w:color w:val="000000"/>
        </w:rPr>
        <w:t> and </w:t>
      </w:r>
      <w:r w:rsidRPr="005F2D2A">
        <w:rPr>
          <w:b/>
          <w:bCs/>
          <w:color w:val="000000"/>
        </w:rPr>
        <w:t>ACOG guidelines</w:t>
      </w:r>
      <w:r w:rsidRPr="005F2D2A">
        <w:rPr>
          <w:color w:val="000000"/>
        </w:rPr>
        <w:t>, at least five symptoms must be present, including one mood symptom:</w:t>
      </w:r>
    </w:p>
    <w:p w14:paraId="6EF6335E" w14:textId="77777777" w:rsidR="005F2D2A" w:rsidRPr="005F2D2A" w:rsidRDefault="005F2D2A" w:rsidP="005F2D2A">
      <w:pPr>
        <w:numPr>
          <w:ilvl w:val="0"/>
          <w:numId w:val="12"/>
        </w:numPr>
        <w:spacing w:before="100" w:beforeAutospacing="1" w:after="100" w:afterAutospacing="1"/>
        <w:rPr>
          <w:color w:val="000000"/>
        </w:rPr>
      </w:pPr>
      <w:r w:rsidRPr="005F2D2A">
        <w:rPr>
          <w:color w:val="000000"/>
        </w:rPr>
        <w:t>Marked affective lability (mood swings)</w:t>
      </w:r>
    </w:p>
    <w:p w14:paraId="761D8333" w14:textId="77777777" w:rsidR="005F2D2A" w:rsidRPr="005F2D2A" w:rsidRDefault="005F2D2A" w:rsidP="005F2D2A">
      <w:pPr>
        <w:numPr>
          <w:ilvl w:val="0"/>
          <w:numId w:val="12"/>
        </w:numPr>
        <w:spacing w:before="100" w:beforeAutospacing="1" w:after="100" w:afterAutospacing="1"/>
        <w:rPr>
          <w:color w:val="000000"/>
        </w:rPr>
      </w:pPr>
      <w:r w:rsidRPr="005F2D2A">
        <w:rPr>
          <w:color w:val="000000"/>
        </w:rPr>
        <w:t>Irritability or anger</w:t>
      </w:r>
    </w:p>
    <w:p w14:paraId="653F2480" w14:textId="77777777" w:rsidR="005F2D2A" w:rsidRPr="005F2D2A" w:rsidRDefault="005F2D2A" w:rsidP="005F2D2A">
      <w:pPr>
        <w:numPr>
          <w:ilvl w:val="0"/>
          <w:numId w:val="12"/>
        </w:numPr>
        <w:spacing w:before="100" w:beforeAutospacing="1" w:after="100" w:afterAutospacing="1"/>
        <w:rPr>
          <w:color w:val="000000"/>
        </w:rPr>
      </w:pPr>
      <w:r w:rsidRPr="005F2D2A">
        <w:rPr>
          <w:color w:val="000000"/>
        </w:rPr>
        <w:t>Depressed mood</w:t>
      </w:r>
    </w:p>
    <w:p w14:paraId="42682EC6" w14:textId="77777777" w:rsidR="005F2D2A" w:rsidRPr="005F2D2A" w:rsidRDefault="005F2D2A" w:rsidP="005F2D2A">
      <w:pPr>
        <w:numPr>
          <w:ilvl w:val="0"/>
          <w:numId w:val="12"/>
        </w:numPr>
        <w:spacing w:before="100" w:beforeAutospacing="1" w:after="100" w:afterAutospacing="1"/>
        <w:rPr>
          <w:color w:val="000000"/>
        </w:rPr>
      </w:pPr>
      <w:r w:rsidRPr="005F2D2A">
        <w:rPr>
          <w:color w:val="000000"/>
        </w:rPr>
        <w:t>Anxiety or tension</w:t>
      </w:r>
    </w:p>
    <w:p w14:paraId="31D72777" w14:textId="77777777" w:rsidR="005F2D2A" w:rsidRPr="005F2D2A" w:rsidRDefault="005F2D2A" w:rsidP="005F2D2A">
      <w:pPr>
        <w:numPr>
          <w:ilvl w:val="0"/>
          <w:numId w:val="12"/>
        </w:numPr>
        <w:spacing w:before="100" w:beforeAutospacing="1" w:after="100" w:afterAutospacing="1"/>
        <w:rPr>
          <w:color w:val="000000"/>
        </w:rPr>
      </w:pPr>
      <w:r w:rsidRPr="005F2D2A">
        <w:rPr>
          <w:color w:val="000000"/>
        </w:rPr>
        <w:t>Decreased interest in activities</w:t>
      </w:r>
    </w:p>
    <w:p w14:paraId="2611C94A" w14:textId="77777777" w:rsidR="005F2D2A" w:rsidRPr="005F2D2A" w:rsidRDefault="005F2D2A" w:rsidP="005F2D2A">
      <w:pPr>
        <w:numPr>
          <w:ilvl w:val="0"/>
          <w:numId w:val="12"/>
        </w:numPr>
        <w:spacing w:before="100" w:beforeAutospacing="1" w:after="100" w:afterAutospacing="1"/>
        <w:rPr>
          <w:color w:val="000000"/>
        </w:rPr>
      </w:pPr>
      <w:r w:rsidRPr="005F2D2A">
        <w:rPr>
          <w:color w:val="000000"/>
        </w:rPr>
        <w:t>Difficulty concentrating</w:t>
      </w:r>
    </w:p>
    <w:p w14:paraId="1363D32F" w14:textId="77777777" w:rsidR="005F2D2A" w:rsidRPr="005F2D2A" w:rsidRDefault="005F2D2A" w:rsidP="005F2D2A">
      <w:pPr>
        <w:numPr>
          <w:ilvl w:val="0"/>
          <w:numId w:val="12"/>
        </w:numPr>
        <w:spacing w:before="100" w:beforeAutospacing="1" w:after="100" w:afterAutospacing="1"/>
        <w:rPr>
          <w:color w:val="000000"/>
        </w:rPr>
      </w:pPr>
      <w:r w:rsidRPr="005F2D2A">
        <w:rPr>
          <w:color w:val="000000"/>
        </w:rPr>
        <w:t>Fatigue or low energy</w:t>
      </w:r>
    </w:p>
    <w:p w14:paraId="77A9677F" w14:textId="77777777" w:rsidR="005F2D2A" w:rsidRPr="005F2D2A" w:rsidRDefault="005F2D2A" w:rsidP="005F2D2A">
      <w:pPr>
        <w:numPr>
          <w:ilvl w:val="0"/>
          <w:numId w:val="12"/>
        </w:numPr>
        <w:spacing w:before="100" w:beforeAutospacing="1" w:after="100" w:afterAutospacing="1"/>
        <w:rPr>
          <w:color w:val="000000"/>
        </w:rPr>
      </w:pPr>
      <w:r w:rsidRPr="005F2D2A">
        <w:rPr>
          <w:color w:val="000000"/>
        </w:rPr>
        <w:t>Changes in appetite or sleep</w:t>
      </w:r>
    </w:p>
    <w:p w14:paraId="38F46088" w14:textId="77777777" w:rsidR="005F2D2A" w:rsidRPr="005F2D2A" w:rsidRDefault="005F2D2A" w:rsidP="005F2D2A">
      <w:pPr>
        <w:numPr>
          <w:ilvl w:val="0"/>
          <w:numId w:val="12"/>
        </w:numPr>
        <w:spacing w:before="100" w:beforeAutospacing="1" w:after="100" w:afterAutospacing="1"/>
        <w:rPr>
          <w:color w:val="000000"/>
        </w:rPr>
      </w:pPr>
      <w:r w:rsidRPr="005F2D2A">
        <w:rPr>
          <w:color w:val="000000"/>
        </w:rPr>
        <w:t>Feeling overwhelmed or out of control</w:t>
      </w:r>
    </w:p>
    <w:p w14:paraId="122822BE" w14:textId="77777777" w:rsidR="005F2D2A" w:rsidRPr="005F2D2A" w:rsidRDefault="005F2D2A" w:rsidP="005F2D2A">
      <w:pPr>
        <w:numPr>
          <w:ilvl w:val="0"/>
          <w:numId w:val="12"/>
        </w:numPr>
        <w:spacing w:before="100" w:beforeAutospacing="1" w:after="100" w:afterAutospacing="1"/>
        <w:rPr>
          <w:color w:val="000000"/>
        </w:rPr>
      </w:pPr>
      <w:r w:rsidRPr="005F2D2A">
        <w:rPr>
          <w:color w:val="000000"/>
        </w:rPr>
        <w:t>Physical symptoms (breast tenderness, bloating, headaches)</w:t>
      </w:r>
    </w:p>
    <w:p w14:paraId="28C984A1" w14:textId="77777777" w:rsidR="005F2D2A" w:rsidRPr="005F2D2A" w:rsidRDefault="005F2D2A" w:rsidP="005F2D2A">
      <w:r w:rsidRPr="005F2D2A">
        <w:rPr>
          <w:noProof/>
        </w:rPr>
      </w:r>
      <w:r w:rsidR="005F2D2A" w:rsidRPr="005F2D2A">
        <w:rPr>
          <w:noProof/>
        </w:rPr>
        <w:pict w14:anchorId="3467219D">
          <v:rect id="_x0000_i1037" alt="" style="width:451.3pt;height:.05pt;mso-width-percent:0;mso-height-percent:0;mso-width-percent:0;mso-height-percent:0" o:hralign="center" o:hrstd="t" o:hr="t" fillcolor="#a0a0a0" stroked="f"/>
        </w:pict>
      </w:r>
    </w:p>
    <w:p w14:paraId="55F1D167" w14:textId="77777777" w:rsidR="005F2D2A" w:rsidRPr="005F2D2A" w:rsidRDefault="005F2D2A" w:rsidP="005F2D2A">
      <w:pPr>
        <w:spacing w:before="100" w:beforeAutospacing="1" w:after="100" w:afterAutospacing="1"/>
        <w:outlineLvl w:val="1"/>
        <w:rPr>
          <w:b/>
          <w:bCs/>
          <w:color w:val="000000"/>
          <w:sz w:val="36"/>
          <w:szCs w:val="36"/>
        </w:rPr>
      </w:pPr>
      <w:r w:rsidRPr="005F2D2A">
        <w:rPr>
          <w:b/>
          <w:bCs/>
          <w:color w:val="000000"/>
          <w:sz w:val="36"/>
          <w:szCs w:val="36"/>
        </w:rPr>
        <w:t>How Symptoms Vary with the Menstrual Cycle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9"/>
        <w:gridCol w:w="3193"/>
        <w:gridCol w:w="4309"/>
      </w:tblGrid>
      <w:tr w:rsidR="005F2D2A" w:rsidRPr="005F2D2A" w14:paraId="77B6F0D7" w14:textId="77777777" w:rsidTr="005F2D2A">
        <w:trPr>
          <w:tblHeader/>
          <w:tblCellSpacing w:w="15" w:type="dxa"/>
        </w:trPr>
        <w:tc>
          <w:tcPr>
            <w:tcW w:w="0" w:type="auto"/>
            <w:vAlign w:val="center"/>
            <w:hideMark/>
          </w:tcPr>
          <w:p w14:paraId="38FB501C" w14:textId="77777777" w:rsidR="005F2D2A" w:rsidRPr="005F2D2A" w:rsidRDefault="005F2D2A" w:rsidP="005F2D2A">
            <w:pPr>
              <w:jc w:val="center"/>
              <w:rPr>
                <w:b/>
                <w:bCs/>
              </w:rPr>
            </w:pPr>
            <w:r w:rsidRPr="005F2D2A">
              <w:rPr>
                <w:b/>
                <w:bCs/>
              </w:rPr>
              <w:t>Phase</w:t>
            </w:r>
          </w:p>
        </w:tc>
        <w:tc>
          <w:tcPr>
            <w:tcW w:w="0" w:type="auto"/>
            <w:vAlign w:val="center"/>
            <w:hideMark/>
          </w:tcPr>
          <w:p w14:paraId="1C3D0709" w14:textId="77777777" w:rsidR="005F2D2A" w:rsidRPr="005F2D2A" w:rsidRDefault="005F2D2A" w:rsidP="005F2D2A">
            <w:pPr>
              <w:jc w:val="center"/>
              <w:rPr>
                <w:b/>
                <w:bCs/>
              </w:rPr>
            </w:pPr>
            <w:r w:rsidRPr="005F2D2A">
              <w:rPr>
                <w:b/>
                <w:bCs/>
              </w:rPr>
              <w:t>Hormones</w:t>
            </w:r>
          </w:p>
        </w:tc>
        <w:tc>
          <w:tcPr>
            <w:tcW w:w="0" w:type="auto"/>
            <w:vAlign w:val="center"/>
            <w:hideMark/>
          </w:tcPr>
          <w:p w14:paraId="6C4394F8" w14:textId="77777777" w:rsidR="005F2D2A" w:rsidRPr="005F2D2A" w:rsidRDefault="005F2D2A" w:rsidP="005F2D2A">
            <w:pPr>
              <w:jc w:val="center"/>
              <w:rPr>
                <w:b/>
                <w:bCs/>
              </w:rPr>
            </w:pPr>
            <w:r w:rsidRPr="005F2D2A">
              <w:rPr>
                <w:b/>
                <w:bCs/>
              </w:rPr>
              <w:t>Symptom Pattern</w:t>
            </w:r>
          </w:p>
        </w:tc>
      </w:tr>
      <w:tr w:rsidR="005F2D2A" w:rsidRPr="005F2D2A" w14:paraId="58FCC362" w14:textId="77777777" w:rsidTr="005F2D2A">
        <w:trPr>
          <w:tblCellSpacing w:w="15" w:type="dxa"/>
        </w:trPr>
        <w:tc>
          <w:tcPr>
            <w:tcW w:w="0" w:type="auto"/>
            <w:vAlign w:val="center"/>
            <w:hideMark/>
          </w:tcPr>
          <w:p w14:paraId="404266F6" w14:textId="77777777" w:rsidR="005F2D2A" w:rsidRPr="005F2D2A" w:rsidRDefault="005F2D2A" w:rsidP="005F2D2A">
            <w:r w:rsidRPr="005F2D2A">
              <w:t>Follicular</w:t>
            </w:r>
          </w:p>
        </w:tc>
        <w:tc>
          <w:tcPr>
            <w:tcW w:w="0" w:type="auto"/>
            <w:vAlign w:val="center"/>
            <w:hideMark/>
          </w:tcPr>
          <w:p w14:paraId="4E74B2C6" w14:textId="77777777" w:rsidR="005F2D2A" w:rsidRPr="005F2D2A" w:rsidRDefault="005F2D2A" w:rsidP="005F2D2A">
            <w:proofErr w:type="spellStart"/>
            <w:r w:rsidRPr="005F2D2A">
              <w:t>Estrogen</w:t>
            </w:r>
            <w:proofErr w:type="spellEnd"/>
            <w:r w:rsidRPr="005F2D2A">
              <w:t xml:space="preserve"> rises, progesterone low</w:t>
            </w:r>
          </w:p>
        </w:tc>
        <w:tc>
          <w:tcPr>
            <w:tcW w:w="0" w:type="auto"/>
            <w:vAlign w:val="center"/>
            <w:hideMark/>
          </w:tcPr>
          <w:p w14:paraId="6DFB33BD" w14:textId="77777777" w:rsidR="005F2D2A" w:rsidRPr="005F2D2A" w:rsidRDefault="005F2D2A" w:rsidP="005F2D2A">
            <w:r w:rsidRPr="005F2D2A">
              <w:t>Symptoms minimal or absent</w:t>
            </w:r>
          </w:p>
        </w:tc>
      </w:tr>
      <w:tr w:rsidR="005F2D2A" w:rsidRPr="005F2D2A" w14:paraId="235A04A1" w14:textId="77777777" w:rsidTr="005F2D2A">
        <w:trPr>
          <w:tblCellSpacing w:w="15" w:type="dxa"/>
        </w:trPr>
        <w:tc>
          <w:tcPr>
            <w:tcW w:w="0" w:type="auto"/>
            <w:vAlign w:val="center"/>
            <w:hideMark/>
          </w:tcPr>
          <w:p w14:paraId="73E06BD4" w14:textId="77777777" w:rsidR="005F2D2A" w:rsidRPr="005F2D2A" w:rsidRDefault="005F2D2A" w:rsidP="005F2D2A">
            <w:r w:rsidRPr="005F2D2A">
              <w:t>Ovulation</w:t>
            </w:r>
          </w:p>
        </w:tc>
        <w:tc>
          <w:tcPr>
            <w:tcW w:w="0" w:type="auto"/>
            <w:vAlign w:val="center"/>
            <w:hideMark/>
          </w:tcPr>
          <w:p w14:paraId="03958D12" w14:textId="77777777" w:rsidR="005F2D2A" w:rsidRPr="005F2D2A" w:rsidRDefault="005F2D2A" w:rsidP="005F2D2A">
            <w:proofErr w:type="spellStart"/>
            <w:r w:rsidRPr="005F2D2A">
              <w:t>Estrogen</w:t>
            </w:r>
            <w:proofErr w:type="spellEnd"/>
            <w:r w:rsidRPr="005F2D2A">
              <w:t xml:space="preserve"> peaks</w:t>
            </w:r>
          </w:p>
        </w:tc>
        <w:tc>
          <w:tcPr>
            <w:tcW w:w="0" w:type="auto"/>
            <w:vAlign w:val="center"/>
            <w:hideMark/>
          </w:tcPr>
          <w:p w14:paraId="1B5191FB" w14:textId="77777777" w:rsidR="005F2D2A" w:rsidRPr="005F2D2A" w:rsidRDefault="005F2D2A" w:rsidP="005F2D2A">
            <w:r w:rsidRPr="005F2D2A">
              <w:t>Some mood shifts may begin</w:t>
            </w:r>
          </w:p>
        </w:tc>
      </w:tr>
      <w:tr w:rsidR="005F2D2A" w:rsidRPr="005F2D2A" w14:paraId="7BE9A1FC" w14:textId="77777777" w:rsidTr="005F2D2A">
        <w:trPr>
          <w:tblCellSpacing w:w="15" w:type="dxa"/>
        </w:trPr>
        <w:tc>
          <w:tcPr>
            <w:tcW w:w="0" w:type="auto"/>
            <w:vAlign w:val="center"/>
            <w:hideMark/>
          </w:tcPr>
          <w:p w14:paraId="4F70620A" w14:textId="77777777" w:rsidR="005F2D2A" w:rsidRPr="005F2D2A" w:rsidRDefault="005F2D2A" w:rsidP="005F2D2A">
            <w:r w:rsidRPr="005F2D2A">
              <w:t>Luteal</w:t>
            </w:r>
          </w:p>
        </w:tc>
        <w:tc>
          <w:tcPr>
            <w:tcW w:w="0" w:type="auto"/>
            <w:vAlign w:val="center"/>
            <w:hideMark/>
          </w:tcPr>
          <w:p w14:paraId="256DF366" w14:textId="77777777" w:rsidR="005F2D2A" w:rsidRPr="005F2D2A" w:rsidRDefault="005F2D2A" w:rsidP="005F2D2A">
            <w:r w:rsidRPr="005F2D2A">
              <w:t>Progesterone rises then falls</w:t>
            </w:r>
          </w:p>
        </w:tc>
        <w:tc>
          <w:tcPr>
            <w:tcW w:w="0" w:type="auto"/>
            <w:vAlign w:val="center"/>
            <w:hideMark/>
          </w:tcPr>
          <w:p w14:paraId="061F5AC3" w14:textId="77777777" w:rsidR="005F2D2A" w:rsidRPr="005F2D2A" w:rsidRDefault="005F2D2A" w:rsidP="005F2D2A">
            <w:r w:rsidRPr="005F2D2A">
              <w:t>Peak of PMDD symptoms—mood, physical</w:t>
            </w:r>
          </w:p>
        </w:tc>
      </w:tr>
      <w:tr w:rsidR="005F2D2A" w:rsidRPr="005F2D2A" w14:paraId="0670C8CD" w14:textId="77777777" w:rsidTr="005F2D2A">
        <w:trPr>
          <w:tblCellSpacing w:w="15" w:type="dxa"/>
        </w:trPr>
        <w:tc>
          <w:tcPr>
            <w:tcW w:w="0" w:type="auto"/>
            <w:vAlign w:val="center"/>
            <w:hideMark/>
          </w:tcPr>
          <w:p w14:paraId="4CF834C3" w14:textId="77777777" w:rsidR="005F2D2A" w:rsidRPr="005F2D2A" w:rsidRDefault="005F2D2A" w:rsidP="005F2D2A">
            <w:r w:rsidRPr="005F2D2A">
              <w:lastRenderedPageBreak/>
              <w:t>Menstrual</w:t>
            </w:r>
          </w:p>
        </w:tc>
        <w:tc>
          <w:tcPr>
            <w:tcW w:w="0" w:type="auto"/>
            <w:vAlign w:val="center"/>
            <w:hideMark/>
          </w:tcPr>
          <w:p w14:paraId="690CEC30" w14:textId="77777777" w:rsidR="005F2D2A" w:rsidRPr="005F2D2A" w:rsidRDefault="005F2D2A" w:rsidP="005F2D2A">
            <w:r w:rsidRPr="005F2D2A">
              <w:t>Both hormones low</w:t>
            </w:r>
          </w:p>
        </w:tc>
        <w:tc>
          <w:tcPr>
            <w:tcW w:w="0" w:type="auto"/>
            <w:vAlign w:val="center"/>
            <w:hideMark/>
          </w:tcPr>
          <w:p w14:paraId="2FCDD4FD" w14:textId="77777777" w:rsidR="005F2D2A" w:rsidRPr="005F2D2A" w:rsidRDefault="005F2D2A" w:rsidP="005F2D2A">
            <w:r w:rsidRPr="005F2D2A">
              <w:t>Symptoms resolve or improve</w:t>
            </w:r>
          </w:p>
        </w:tc>
      </w:tr>
    </w:tbl>
    <w:p w14:paraId="2FD4209D" w14:textId="77777777" w:rsidR="005F2D2A" w:rsidRPr="005F2D2A" w:rsidRDefault="005F2D2A" w:rsidP="005F2D2A">
      <w:r w:rsidRPr="005F2D2A">
        <w:rPr>
          <w:noProof/>
        </w:rPr>
      </w:r>
      <w:r w:rsidR="005F2D2A" w:rsidRPr="005F2D2A">
        <w:rPr>
          <w:noProof/>
        </w:rPr>
        <w:pict w14:anchorId="73814BAA">
          <v:rect id="_x0000_i1038" alt="" style="width:451.3pt;height:.05pt;mso-width-percent:0;mso-height-percent:0;mso-width-percent:0;mso-height-percent:0" o:hralign="center" o:hrstd="t" o:hr="t" fillcolor="#a0a0a0" stroked="f"/>
        </w:pict>
      </w:r>
    </w:p>
    <w:p w14:paraId="77F3ED17" w14:textId="77777777" w:rsidR="005F2D2A" w:rsidRPr="005F2D2A" w:rsidRDefault="005F2D2A" w:rsidP="005F2D2A">
      <w:pPr>
        <w:spacing w:before="100" w:beforeAutospacing="1" w:after="100" w:afterAutospacing="1"/>
        <w:outlineLvl w:val="1"/>
        <w:rPr>
          <w:b/>
          <w:bCs/>
          <w:color w:val="000000"/>
          <w:sz w:val="36"/>
          <w:szCs w:val="36"/>
        </w:rPr>
      </w:pPr>
      <w:r w:rsidRPr="005F2D2A">
        <w:rPr>
          <w:b/>
          <w:bCs/>
          <w:color w:val="000000"/>
          <w:sz w:val="36"/>
          <w:szCs w:val="36"/>
        </w:rPr>
        <w:t>Tracking Symptoms Effectively</w:t>
      </w:r>
    </w:p>
    <w:p w14:paraId="63DB8530" w14:textId="77777777" w:rsidR="005F2D2A" w:rsidRPr="005F2D2A" w:rsidRDefault="005F2D2A" w:rsidP="005F2D2A">
      <w:pPr>
        <w:spacing w:before="100" w:beforeAutospacing="1" w:after="100" w:afterAutospacing="1"/>
        <w:rPr>
          <w:color w:val="000000"/>
        </w:rPr>
      </w:pPr>
      <w:r w:rsidRPr="005F2D2A">
        <w:rPr>
          <w:color w:val="000000"/>
        </w:rPr>
        <w:t>Using apps or symptom diaries during several cycles helps differentiate PMDD from other mood disorders and confirms the cyclical pattern necessary for diagnosis (IAPMD, 2023).</w:t>
      </w:r>
    </w:p>
    <w:p w14:paraId="7791699C" w14:textId="77777777" w:rsidR="005F2D2A" w:rsidRPr="005F2D2A" w:rsidRDefault="005F2D2A" w:rsidP="005F2D2A">
      <w:r w:rsidRPr="005F2D2A">
        <w:rPr>
          <w:noProof/>
        </w:rPr>
      </w:r>
      <w:r w:rsidR="005F2D2A" w:rsidRPr="005F2D2A">
        <w:rPr>
          <w:noProof/>
        </w:rPr>
        <w:pict w14:anchorId="4240AB79">
          <v:rect id="_x0000_i1039" alt="" style="width:451.3pt;height:.05pt;mso-width-percent:0;mso-height-percent:0;mso-width-percent:0;mso-height-percent:0" o:hralign="center" o:hrstd="t" o:hr="t" fillcolor="#a0a0a0" stroked="f"/>
        </w:pict>
      </w:r>
    </w:p>
    <w:p w14:paraId="208D8A72" w14:textId="77777777" w:rsidR="005F2D2A" w:rsidRPr="005F2D2A" w:rsidRDefault="005F2D2A" w:rsidP="005F2D2A">
      <w:pPr>
        <w:spacing w:before="100" w:beforeAutospacing="1" w:after="100" w:afterAutospacing="1"/>
        <w:outlineLvl w:val="0"/>
        <w:rPr>
          <w:b/>
          <w:bCs/>
          <w:color w:val="000000"/>
          <w:kern w:val="36"/>
          <w:sz w:val="36"/>
          <w:szCs w:val="36"/>
        </w:rPr>
      </w:pPr>
      <w:r w:rsidRPr="005F2D2A">
        <w:rPr>
          <w:b/>
          <w:bCs/>
          <w:color w:val="000000"/>
          <w:kern w:val="36"/>
          <w:sz w:val="36"/>
          <w:szCs w:val="36"/>
        </w:rPr>
        <w:t>Key References</w:t>
      </w:r>
    </w:p>
    <w:p w14:paraId="71050C28" w14:textId="77777777" w:rsidR="005F2D2A" w:rsidRPr="005F2D2A" w:rsidRDefault="005F2D2A" w:rsidP="005F2D2A">
      <w:pPr>
        <w:numPr>
          <w:ilvl w:val="0"/>
          <w:numId w:val="13"/>
        </w:numPr>
        <w:spacing w:before="100" w:beforeAutospacing="1" w:after="100" w:afterAutospacing="1"/>
        <w:rPr>
          <w:color w:val="000000"/>
        </w:rPr>
      </w:pPr>
      <w:r w:rsidRPr="005F2D2A">
        <w:rPr>
          <w:b/>
          <w:bCs/>
          <w:color w:val="000000"/>
        </w:rPr>
        <w:t xml:space="preserve">American College of Obstetricians and </w:t>
      </w:r>
      <w:proofErr w:type="spellStart"/>
      <w:r w:rsidRPr="005F2D2A">
        <w:rPr>
          <w:b/>
          <w:bCs/>
          <w:color w:val="000000"/>
        </w:rPr>
        <w:t>Gynecologists</w:t>
      </w:r>
      <w:proofErr w:type="spellEnd"/>
      <w:r w:rsidRPr="005F2D2A">
        <w:rPr>
          <w:b/>
          <w:bCs/>
          <w:color w:val="000000"/>
        </w:rPr>
        <w:t xml:space="preserve"> (ACOG).</w:t>
      </w:r>
      <w:r w:rsidRPr="005F2D2A">
        <w:rPr>
          <w:color w:val="000000"/>
        </w:rPr>
        <w:t> Practice Bulletin No. 110: Premenstrual Syndrome. </w:t>
      </w:r>
      <w:r w:rsidRPr="005F2D2A">
        <w:rPr>
          <w:i/>
          <w:iCs/>
          <w:color w:val="000000"/>
        </w:rPr>
        <w:t xml:space="preserve">Obstetrics &amp; </w:t>
      </w:r>
      <w:proofErr w:type="spellStart"/>
      <w:r w:rsidRPr="005F2D2A">
        <w:rPr>
          <w:i/>
          <w:iCs/>
          <w:color w:val="000000"/>
        </w:rPr>
        <w:t>Gynecology</w:t>
      </w:r>
      <w:proofErr w:type="spellEnd"/>
      <w:r w:rsidRPr="005F2D2A">
        <w:rPr>
          <w:color w:val="000000"/>
        </w:rPr>
        <w:t>. 2009;114(4): 889-900.</w:t>
      </w:r>
      <w:r w:rsidRPr="005F2D2A">
        <w:rPr>
          <w:color w:val="000000"/>
        </w:rPr>
        <w:br/>
        <w:t>https://www.acog.org/clinical/clinical-guidance/practice-bulletin/articles/2009/10/premenstrual-syndrome</w:t>
      </w:r>
    </w:p>
    <w:p w14:paraId="69B04514" w14:textId="77777777" w:rsidR="005F2D2A" w:rsidRPr="005F2D2A" w:rsidRDefault="005F2D2A" w:rsidP="005F2D2A">
      <w:pPr>
        <w:numPr>
          <w:ilvl w:val="0"/>
          <w:numId w:val="13"/>
        </w:numPr>
        <w:spacing w:before="100" w:beforeAutospacing="1" w:after="100" w:afterAutospacing="1"/>
        <w:rPr>
          <w:color w:val="000000"/>
        </w:rPr>
      </w:pPr>
      <w:r w:rsidRPr="005F2D2A">
        <w:rPr>
          <w:b/>
          <w:bCs/>
          <w:color w:val="000000"/>
        </w:rPr>
        <w:t>National Institute for Health and Care Excellence (NICE).</w:t>
      </w:r>
      <w:r w:rsidRPr="005F2D2A">
        <w:rPr>
          <w:color w:val="000000"/>
        </w:rPr>
        <w:t> Premenstrual Syndrome: Recognition and Treatment, Clinical Guideline CG88, 2019 update.</w:t>
      </w:r>
      <w:r w:rsidRPr="005F2D2A">
        <w:rPr>
          <w:color w:val="000000"/>
        </w:rPr>
        <w:br/>
        <w:t>https://www.nice.org.uk/guidance/cg88</w:t>
      </w:r>
    </w:p>
    <w:p w14:paraId="2A56F558" w14:textId="77777777" w:rsidR="005F2D2A" w:rsidRPr="005F2D2A" w:rsidRDefault="005F2D2A" w:rsidP="005F2D2A">
      <w:pPr>
        <w:numPr>
          <w:ilvl w:val="0"/>
          <w:numId w:val="13"/>
        </w:numPr>
        <w:spacing w:before="100" w:beforeAutospacing="1" w:after="100" w:afterAutospacing="1"/>
        <w:rPr>
          <w:color w:val="000000"/>
        </w:rPr>
      </w:pPr>
      <w:r w:rsidRPr="005F2D2A">
        <w:rPr>
          <w:color w:val="000000"/>
        </w:rPr>
        <w:t>Rapkin AJ, Winer SA. Premenstrual Dysphoric Disorder: Burden of Illness and Treatment Update. </w:t>
      </w:r>
      <w:r w:rsidRPr="005F2D2A">
        <w:rPr>
          <w:i/>
          <w:iCs/>
          <w:color w:val="000000"/>
        </w:rPr>
        <w:t>Journal of Psychiatry and Neuroscience.</w:t>
      </w:r>
      <w:r w:rsidRPr="005F2D2A">
        <w:rPr>
          <w:color w:val="000000"/>
        </w:rPr>
        <w:t> 2009;34(4):268-75.</w:t>
      </w:r>
      <w:r w:rsidRPr="005F2D2A">
        <w:rPr>
          <w:color w:val="000000"/>
        </w:rPr>
        <w:br/>
      </w:r>
      <w:hyperlink r:id="rId7" w:tgtFrame="_new" w:history="1">
        <w:r w:rsidRPr="005F2D2A">
          <w:rPr>
            <w:color w:val="0000FF"/>
            <w:u w:val="single"/>
          </w:rPr>
          <w:t>https://www.ncbi.nlm.nih.gov/pmc/articles/PMC2725059/</w:t>
        </w:r>
      </w:hyperlink>
    </w:p>
    <w:p w14:paraId="650F0C14" w14:textId="77777777" w:rsidR="005F2D2A" w:rsidRPr="005F2D2A" w:rsidRDefault="005F2D2A" w:rsidP="005F2D2A">
      <w:pPr>
        <w:numPr>
          <w:ilvl w:val="0"/>
          <w:numId w:val="13"/>
        </w:numPr>
        <w:spacing w:before="100" w:beforeAutospacing="1" w:after="100" w:afterAutospacing="1"/>
        <w:rPr>
          <w:color w:val="000000"/>
        </w:rPr>
      </w:pPr>
      <w:r w:rsidRPr="005F2D2A">
        <w:rPr>
          <w:color w:val="000000"/>
        </w:rPr>
        <w:t>Halbreich U. The Diagnosis of Premenstrual Syndromes and Premenstrual Dysphoric Disorder — Clinical Procedures and Research Perspectives. </w:t>
      </w:r>
      <w:proofErr w:type="spellStart"/>
      <w:r w:rsidRPr="005F2D2A">
        <w:rPr>
          <w:i/>
          <w:iCs/>
          <w:color w:val="000000"/>
        </w:rPr>
        <w:t>Gynecological</w:t>
      </w:r>
      <w:proofErr w:type="spellEnd"/>
      <w:r w:rsidRPr="005F2D2A">
        <w:rPr>
          <w:i/>
          <w:iCs/>
          <w:color w:val="000000"/>
        </w:rPr>
        <w:t xml:space="preserve"> Endocrinology.</w:t>
      </w:r>
      <w:r w:rsidRPr="005F2D2A">
        <w:rPr>
          <w:color w:val="000000"/>
        </w:rPr>
        <w:t> 2004;19(4):203-13.</w:t>
      </w:r>
      <w:r w:rsidRPr="005F2D2A">
        <w:rPr>
          <w:color w:val="000000"/>
        </w:rPr>
        <w:br/>
      </w:r>
      <w:hyperlink r:id="rId8" w:tgtFrame="_new" w:history="1">
        <w:r w:rsidRPr="005F2D2A">
          <w:rPr>
            <w:color w:val="0000FF"/>
            <w:u w:val="single"/>
          </w:rPr>
          <w:t>https://pubmed.ncbi.nlm.nih.gov/15454121/</w:t>
        </w:r>
      </w:hyperlink>
    </w:p>
    <w:p w14:paraId="717E6987" w14:textId="57FDE087" w:rsidR="006201D0" w:rsidRPr="006201D0" w:rsidRDefault="005F2D2A" w:rsidP="006201D0">
      <w:pPr>
        <w:numPr>
          <w:ilvl w:val="0"/>
          <w:numId w:val="13"/>
        </w:numPr>
        <w:spacing w:before="100" w:beforeAutospacing="1" w:after="100" w:afterAutospacing="1"/>
        <w:rPr>
          <w:color w:val="000000"/>
        </w:rPr>
      </w:pPr>
      <w:r w:rsidRPr="005F2D2A">
        <w:rPr>
          <w:color w:val="000000"/>
        </w:rPr>
        <w:t>International Association for Premenstrual Disorders (IAPMD). Understanding PMDD. 2023.</w:t>
      </w:r>
      <w:r w:rsidRPr="005F2D2A">
        <w:rPr>
          <w:color w:val="000000"/>
        </w:rPr>
        <w:br/>
      </w:r>
      <w:hyperlink r:id="rId9" w:tgtFrame="_new" w:history="1">
        <w:r w:rsidRPr="005F2D2A">
          <w:rPr>
            <w:color w:val="0000FF"/>
            <w:u w:val="single"/>
          </w:rPr>
          <w:t>https://iapmd.org/</w:t>
        </w:r>
      </w:hyperlink>
      <w:r w:rsidR="006201D0" w:rsidRPr="006201D0">
        <w:rPr>
          <w:noProof/>
        </w:rPr>
      </w:r>
      <w:r w:rsidR="006201D0" w:rsidRPr="006201D0">
        <w:rPr>
          <w:noProof/>
        </w:rPr>
        <w:pict w14:anchorId="455F6CF0">
          <v:rect id="_x0000_i1027" alt="" style="width:415.2pt;height:.05pt;mso-width-percent:0;mso-height-percent:0;mso-width-percent:0;mso-height-percent:0" o:hrpct="920" o:hralign="center" o:hrstd="t" o:hr="t" fillcolor="#a0a0a0" stroked="f"/>
        </w:pict>
      </w:r>
    </w:p>
    <w:p w14:paraId="7F00DC10" w14:textId="77777777" w:rsidR="006201D0" w:rsidRPr="006201D0" w:rsidRDefault="006201D0" w:rsidP="006201D0">
      <w:pPr>
        <w:spacing w:before="100" w:beforeAutospacing="1" w:after="100" w:afterAutospacing="1"/>
        <w:outlineLvl w:val="1"/>
        <w:rPr>
          <w:b/>
          <w:bCs/>
          <w:color w:val="000000"/>
          <w:sz w:val="36"/>
          <w:szCs w:val="36"/>
        </w:rPr>
      </w:pPr>
      <w:r w:rsidRPr="006201D0">
        <w:rPr>
          <w:b/>
          <w:bCs/>
          <w:color w:val="000000"/>
          <w:sz w:val="36"/>
          <w:szCs w:val="36"/>
        </w:rPr>
        <w:t>References</w:t>
      </w:r>
    </w:p>
    <w:p w14:paraId="5F075B61" w14:textId="77777777" w:rsidR="006201D0" w:rsidRPr="006201D0" w:rsidRDefault="006201D0" w:rsidP="006201D0">
      <w:pPr>
        <w:numPr>
          <w:ilvl w:val="0"/>
          <w:numId w:val="7"/>
        </w:numPr>
        <w:spacing w:before="100" w:beforeAutospacing="1" w:after="100" w:afterAutospacing="1"/>
        <w:rPr>
          <w:color w:val="000000"/>
        </w:rPr>
      </w:pPr>
      <w:r w:rsidRPr="006201D0">
        <w:rPr>
          <w:b/>
          <w:bCs/>
          <w:color w:val="000000"/>
        </w:rPr>
        <w:t xml:space="preserve">American College of Obstetricians and </w:t>
      </w:r>
      <w:proofErr w:type="spellStart"/>
      <w:r w:rsidRPr="006201D0">
        <w:rPr>
          <w:b/>
          <w:bCs/>
          <w:color w:val="000000"/>
        </w:rPr>
        <w:t>Gynecologists</w:t>
      </w:r>
      <w:proofErr w:type="spellEnd"/>
      <w:r w:rsidRPr="006201D0">
        <w:rPr>
          <w:b/>
          <w:bCs/>
          <w:color w:val="000000"/>
        </w:rPr>
        <w:t xml:space="preserve"> (ACOG).</w:t>
      </w:r>
      <w:r w:rsidRPr="006201D0">
        <w:rPr>
          <w:color w:val="000000"/>
        </w:rPr>
        <w:br/>
        <w:t>ACOG Practice Bulletin No. 110: </w:t>
      </w:r>
      <w:r w:rsidRPr="006201D0">
        <w:rPr>
          <w:i/>
          <w:iCs/>
          <w:color w:val="000000"/>
        </w:rPr>
        <w:t>Premenstrual Syndrome</w:t>
      </w:r>
      <w:r w:rsidRPr="006201D0">
        <w:rPr>
          <w:color w:val="000000"/>
        </w:rPr>
        <w:t xml:space="preserve">. Obstetrics &amp; </w:t>
      </w:r>
      <w:proofErr w:type="spellStart"/>
      <w:r w:rsidRPr="006201D0">
        <w:rPr>
          <w:color w:val="000000"/>
        </w:rPr>
        <w:t>Gynecology</w:t>
      </w:r>
      <w:proofErr w:type="spellEnd"/>
      <w:r w:rsidRPr="006201D0">
        <w:rPr>
          <w:color w:val="000000"/>
        </w:rPr>
        <w:t>, 2009;114(4): 889-900.</w:t>
      </w:r>
      <w:r w:rsidRPr="006201D0">
        <w:rPr>
          <w:color w:val="000000"/>
        </w:rPr>
        <w:br/>
        <w:t>https://www.acog.org/clinical/clinical-guidance/practice-bulletin/articles/2009/10/premenstrual-syndrome</w:t>
      </w:r>
    </w:p>
    <w:p w14:paraId="384984F6" w14:textId="77777777" w:rsidR="006201D0" w:rsidRPr="006201D0" w:rsidRDefault="006201D0" w:rsidP="006201D0">
      <w:pPr>
        <w:numPr>
          <w:ilvl w:val="0"/>
          <w:numId w:val="7"/>
        </w:numPr>
        <w:spacing w:before="100" w:beforeAutospacing="1" w:after="100" w:afterAutospacing="1"/>
        <w:rPr>
          <w:color w:val="000000"/>
        </w:rPr>
      </w:pPr>
      <w:r w:rsidRPr="006201D0">
        <w:rPr>
          <w:b/>
          <w:bCs/>
          <w:color w:val="000000"/>
        </w:rPr>
        <w:t>National Institute for Health and Care Excellence (NICE).</w:t>
      </w:r>
      <w:r w:rsidRPr="006201D0">
        <w:rPr>
          <w:color w:val="000000"/>
        </w:rPr>
        <w:br/>
      </w:r>
      <w:r w:rsidRPr="006201D0">
        <w:rPr>
          <w:i/>
          <w:iCs/>
          <w:color w:val="000000"/>
        </w:rPr>
        <w:t>Premenstrual Syndrome: Recognition and Treatment</w:t>
      </w:r>
      <w:r w:rsidRPr="006201D0">
        <w:rPr>
          <w:color w:val="000000"/>
        </w:rPr>
        <w:t>, Clinical Guideline CG88, 2019 update.</w:t>
      </w:r>
      <w:r w:rsidRPr="006201D0">
        <w:rPr>
          <w:color w:val="000000"/>
        </w:rPr>
        <w:br/>
        <w:t>https://www.nice.org.uk/guidance/cg88</w:t>
      </w:r>
    </w:p>
    <w:p w14:paraId="777E9A58" w14:textId="77777777" w:rsidR="006201D0" w:rsidRPr="006201D0" w:rsidRDefault="006201D0" w:rsidP="006201D0">
      <w:pPr>
        <w:numPr>
          <w:ilvl w:val="0"/>
          <w:numId w:val="7"/>
        </w:numPr>
        <w:spacing w:before="100" w:beforeAutospacing="1" w:after="100" w:afterAutospacing="1"/>
        <w:rPr>
          <w:color w:val="000000"/>
        </w:rPr>
      </w:pPr>
      <w:r w:rsidRPr="006201D0">
        <w:rPr>
          <w:b/>
          <w:bCs/>
          <w:color w:val="000000"/>
        </w:rPr>
        <w:t>Rapkin AJ, Winer SA.</w:t>
      </w:r>
      <w:r w:rsidRPr="006201D0">
        <w:rPr>
          <w:color w:val="000000"/>
        </w:rPr>
        <w:br/>
      </w:r>
      <w:r w:rsidRPr="006201D0">
        <w:rPr>
          <w:i/>
          <w:iCs/>
          <w:color w:val="000000"/>
        </w:rPr>
        <w:t>Premenstrual Dysphoric Disorder: Burden of Illness and Treatment Update</w:t>
      </w:r>
      <w:r w:rsidRPr="006201D0">
        <w:rPr>
          <w:color w:val="000000"/>
        </w:rPr>
        <w:t xml:space="preserve">. Journal </w:t>
      </w:r>
      <w:r w:rsidRPr="006201D0">
        <w:rPr>
          <w:color w:val="000000"/>
        </w:rPr>
        <w:lastRenderedPageBreak/>
        <w:t>of Psychiatry and Neuroscience, 2009;34(4):268-75.</w:t>
      </w:r>
      <w:r w:rsidRPr="006201D0">
        <w:rPr>
          <w:color w:val="000000"/>
        </w:rPr>
        <w:br/>
      </w:r>
      <w:hyperlink r:id="rId10" w:tgtFrame="_new" w:history="1">
        <w:r w:rsidRPr="006201D0">
          <w:rPr>
            <w:color w:val="0000FF"/>
            <w:u w:val="single"/>
          </w:rPr>
          <w:t>https://www.ncbi.nlm.nih.gov/pmc/articles/PMC2725059/</w:t>
        </w:r>
      </w:hyperlink>
    </w:p>
    <w:p w14:paraId="4EF41F06" w14:textId="77777777" w:rsidR="006201D0" w:rsidRPr="006201D0" w:rsidRDefault="006201D0" w:rsidP="006201D0">
      <w:pPr>
        <w:numPr>
          <w:ilvl w:val="0"/>
          <w:numId w:val="7"/>
        </w:numPr>
        <w:spacing w:before="100" w:beforeAutospacing="1" w:after="100" w:afterAutospacing="1"/>
        <w:rPr>
          <w:color w:val="000000"/>
        </w:rPr>
      </w:pPr>
      <w:r w:rsidRPr="006201D0">
        <w:rPr>
          <w:b/>
          <w:bCs/>
          <w:color w:val="000000"/>
        </w:rPr>
        <w:t>Halbreich U.</w:t>
      </w:r>
      <w:r w:rsidRPr="006201D0">
        <w:rPr>
          <w:color w:val="000000"/>
        </w:rPr>
        <w:br/>
      </w:r>
      <w:r w:rsidRPr="006201D0">
        <w:rPr>
          <w:i/>
          <w:iCs/>
          <w:color w:val="000000"/>
        </w:rPr>
        <w:t>The Diagnosis of Premenstrual Syndromes and Premenstrual Dysphoric Disorder — Clinical Procedures and Research Perspectives</w:t>
      </w:r>
      <w:r w:rsidRPr="006201D0">
        <w:rPr>
          <w:color w:val="000000"/>
        </w:rPr>
        <w:t xml:space="preserve">. </w:t>
      </w:r>
      <w:proofErr w:type="spellStart"/>
      <w:r w:rsidRPr="006201D0">
        <w:rPr>
          <w:color w:val="000000"/>
        </w:rPr>
        <w:t>Gynecological</w:t>
      </w:r>
      <w:proofErr w:type="spellEnd"/>
      <w:r w:rsidRPr="006201D0">
        <w:rPr>
          <w:color w:val="000000"/>
        </w:rPr>
        <w:t xml:space="preserve"> Endocrinology, 2004;19(4):203-13.</w:t>
      </w:r>
      <w:r w:rsidRPr="006201D0">
        <w:rPr>
          <w:color w:val="000000"/>
        </w:rPr>
        <w:br/>
      </w:r>
      <w:hyperlink r:id="rId11" w:tgtFrame="_new" w:history="1">
        <w:r w:rsidRPr="006201D0">
          <w:rPr>
            <w:color w:val="0000FF"/>
            <w:u w:val="single"/>
          </w:rPr>
          <w:t>https://pubmed.ncbi.nlm.nih.gov/15454121/</w:t>
        </w:r>
      </w:hyperlink>
    </w:p>
    <w:p w14:paraId="0657092B" w14:textId="77777777" w:rsidR="006201D0" w:rsidRPr="006201D0" w:rsidRDefault="006201D0" w:rsidP="006201D0">
      <w:pPr>
        <w:numPr>
          <w:ilvl w:val="0"/>
          <w:numId w:val="7"/>
        </w:numPr>
        <w:spacing w:before="100" w:beforeAutospacing="1" w:after="100" w:afterAutospacing="1"/>
        <w:rPr>
          <w:color w:val="000000"/>
        </w:rPr>
      </w:pPr>
      <w:r w:rsidRPr="006201D0">
        <w:rPr>
          <w:b/>
          <w:bCs/>
          <w:color w:val="000000"/>
        </w:rPr>
        <w:t>The International Association for Premenstrual Disorders (IAPMD).</w:t>
      </w:r>
      <w:r w:rsidRPr="006201D0">
        <w:rPr>
          <w:color w:val="000000"/>
        </w:rPr>
        <w:br/>
      </w:r>
      <w:r w:rsidRPr="006201D0">
        <w:rPr>
          <w:i/>
          <w:iCs/>
          <w:color w:val="000000"/>
        </w:rPr>
        <w:t>Understanding PMDD and Premenstrual Syndrome</w:t>
      </w:r>
      <w:r w:rsidRPr="006201D0">
        <w:rPr>
          <w:color w:val="000000"/>
        </w:rPr>
        <w:t>.</w:t>
      </w:r>
      <w:r w:rsidRPr="006201D0">
        <w:rPr>
          <w:color w:val="000000"/>
        </w:rPr>
        <w:br/>
      </w:r>
      <w:hyperlink r:id="rId12" w:tgtFrame="_new" w:history="1">
        <w:r w:rsidRPr="006201D0">
          <w:rPr>
            <w:color w:val="0000FF"/>
            <w:u w:val="single"/>
          </w:rPr>
          <w:t>https://iapmd.org/</w:t>
        </w:r>
      </w:hyperlink>
    </w:p>
    <w:p w14:paraId="54075DE2" w14:textId="77777777" w:rsidR="006201D0" w:rsidRPr="006201D0" w:rsidRDefault="006201D0" w:rsidP="006201D0">
      <w:pPr>
        <w:numPr>
          <w:ilvl w:val="0"/>
          <w:numId w:val="7"/>
        </w:numPr>
        <w:spacing w:before="100" w:beforeAutospacing="1" w:after="100" w:afterAutospacing="1"/>
        <w:rPr>
          <w:color w:val="000000"/>
        </w:rPr>
      </w:pPr>
      <w:r w:rsidRPr="006201D0">
        <w:rPr>
          <w:b/>
          <w:bCs/>
          <w:color w:val="000000"/>
        </w:rPr>
        <w:t>Mayo Clinic.</w:t>
      </w:r>
      <w:r w:rsidRPr="006201D0">
        <w:rPr>
          <w:color w:val="000000"/>
        </w:rPr>
        <w:br/>
      </w:r>
      <w:r w:rsidRPr="006201D0">
        <w:rPr>
          <w:i/>
          <w:iCs/>
          <w:color w:val="000000"/>
        </w:rPr>
        <w:t>Premenstrual Dysphoric Disorder (PMDD)</w:t>
      </w:r>
      <w:r w:rsidRPr="006201D0">
        <w:rPr>
          <w:color w:val="000000"/>
        </w:rPr>
        <w:t> — Overview and Treatment.</w:t>
      </w:r>
      <w:r w:rsidRPr="006201D0">
        <w:rPr>
          <w:color w:val="000000"/>
        </w:rPr>
        <w:br/>
      </w:r>
      <w:hyperlink r:id="rId13" w:tgtFrame="_new" w:history="1">
        <w:r w:rsidRPr="006201D0">
          <w:rPr>
            <w:color w:val="0000FF"/>
            <w:u w:val="single"/>
          </w:rPr>
          <w:t>https://www.mayoclinic.org/diseases-conditions/premenstrual-dysphoric-disorder/symptoms-causes/syc-20376780</w:t>
        </w:r>
      </w:hyperlink>
    </w:p>
    <w:p w14:paraId="6113078F" w14:textId="77777777" w:rsidR="00F821BD" w:rsidRDefault="00F821BD"/>
    <w:sectPr w:rsidR="00F821BD">
      <w:headerReference w:type="default" r:id="rId14"/>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4AD38" w14:textId="77777777" w:rsidR="004C2BF3" w:rsidRDefault="004C2BF3" w:rsidP="004C2BF3">
      <w:r>
        <w:separator/>
      </w:r>
    </w:p>
  </w:endnote>
  <w:endnote w:type="continuationSeparator" w:id="0">
    <w:p w14:paraId="55A621E0" w14:textId="77777777" w:rsidR="004C2BF3" w:rsidRDefault="004C2BF3" w:rsidP="004C2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7191230"/>
      <w:docPartObj>
        <w:docPartGallery w:val="Page Numbers (Bottom of Page)"/>
        <w:docPartUnique/>
      </w:docPartObj>
    </w:sdtPr>
    <w:sdtContent>
      <w:p w14:paraId="62F60FEA" w14:textId="26B2B2B4" w:rsidR="004C2BF3" w:rsidRDefault="004C2BF3" w:rsidP="008C43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7A5E95A" w14:textId="77777777" w:rsidR="004C2BF3" w:rsidRDefault="004C2BF3" w:rsidP="004C2B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7340979"/>
      <w:docPartObj>
        <w:docPartGallery w:val="Page Numbers (Bottom of Page)"/>
        <w:docPartUnique/>
      </w:docPartObj>
    </w:sdtPr>
    <w:sdtContent>
      <w:p w14:paraId="56E4D1BA" w14:textId="09D42121" w:rsidR="004C2BF3" w:rsidRDefault="004C2BF3" w:rsidP="008C43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7112A3" w14:textId="77777777" w:rsidR="004C2BF3" w:rsidRDefault="004C2BF3" w:rsidP="004C2BF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FA488" w14:textId="77777777" w:rsidR="004C2BF3" w:rsidRDefault="004C2BF3" w:rsidP="004C2BF3">
      <w:r>
        <w:separator/>
      </w:r>
    </w:p>
  </w:footnote>
  <w:footnote w:type="continuationSeparator" w:id="0">
    <w:p w14:paraId="01405413" w14:textId="77777777" w:rsidR="004C2BF3" w:rsidRDefault="004C2BF3" w:rsidP="004C2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7205" w14:textId="170ABBB7" w:rsidR="004C2BF3" w:rsidRDefault="004C2BF3">
    <w:pPr>
      <w:spacing w:line="264" w:lineRule="auto"/>
    </w:pPr>
    <w:r>
      <w:rPr>
        <w:noProof/>
        <w:color w:val="000000"/>
        <w14:ligatures w14:val="standardContextual"/>
      </w:rPr>
      <w:drawing>
        <wp:inline distT="0" distB="0" distL="0" distR="0" wp14:anchorId="01C6917D" wp14:editId="197E4036">
          <wp:extent cx="802257" cy="612140"/>
          <wp:effectExtent l="0" t="0" r="0" b="0"/>
          <wp:docPr id="220565448" name="Picture 1" descr="A pink circle with a brain and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65448" name="Picture 1" descr="A pink circle with a brain and a hea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38043" cy="639446"/>
                  </a:xfrm>
                  <a:prstGeom prst="rect">
                    <a:avLst/>
                  </a:prstGeom>
                </pic:spPr>
              </pic:pic>
            </a:graphicData>
          </a:graphic>
        </wp:inline>
      </w:drawing>
    </w:r>
  </w:p>
  <w:p w14:paraId="3FFE6EB4" w14:textId="77777777" w:rsidR="004C2BF3" w:rsidRDefault="004C2B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16EC"/>
    <w:multiLevelType w:val="multilevel"/>
    <w:tmpl w:val="380E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055D1"/>
    <w:multiLevelType w:val="multilevel"/>
    <w:tmpl w:val="101A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51CAC"/>
    <w:multiLevelType w:val="multilevel"/>
    <w:tmpl w:val="6846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FA3C46"/>
    <w:multiLevelType w:val="hybridMultilevel"/>
    <w:tmpl w:val="FDCC3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B97DE6"/>
    <w:multiLevelType w:val="multilevel"/>
    <w:tmpl w:val="757A6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444EB4"/>
    <w:multiLevelType w:val="multilevel"/>
    <w:tmpl w:val="3166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6E2AAA"/>
    <w:multiLevelType w:val="multilevel"/>
    <w:tmpl w:val="C9E4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66C3F"/>
    <w:multiLevelType w:val="multilevel"/>
    <w:tmpl w:val="F7DE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9854D9"/>
    <w:multiLevelType w:val="multilevel"/>
    <w:tmpl w:val="BE72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3406B3"/>
    <w:multiLevelType w:val="multilevel"/>
    <w:tmpl w:val="4176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0A5FB3"/>
    <w:multiLevelType w:val="multilevel"/>
    <w:tmpl w:val="271CC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5F3F93"/>
    <w:multiLevelType w:val="multilevel"/>
    <w:tmpl w:val="73AA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DD48B9"/>
    <w:multiLevelType w:val="multilevel"/>
    <w:tmpl w:val="4B06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264115">
    <w:abstractNumId w:val="5"/>
  </w:num>
  <w:num w:numId="2" w16cid:durableId="1359118203">
    <w:abstractNumId w:val="6"/>
  </w:num>
  <w:num w:numId="3" w16cid:durableId="2110081852">
    <w:abstractNumId w:val="9"/>
  </w:num>
  <w:num w:numId="4" w16cid:durableId="71316906">
    <w:abstractNumId w:val="10"/>
  </w:num>
  <w:num w:numId="5" w16cid:durableId="1655406371">
    <w:abstractNumId w:val="11"/>
  </w:num>
  <w:num w:numId="6" w16cid:durableId="282033751">
    <w:abstractNumId w:val="0"/>
  </w:num>
  <w:num w:numId="7" w16cid:durableId="1959607937">
    <w:abstractNumId w:val="4"/>
  </w:num>
  <w:num w:numId="8" w16cid:durableId="1672486643">
    <w:abstractNumId w:val="3"/>
  </w:num>
  <w:num w:numId="9" w16cid:durableId="2007441719">
    <w:abstractNumId w:val="12"/>
  </w:num>
  <w:num w:numId="10" w16cid:durableId="1345786043">
    <w:abstractNumId w:val="8"/>
  </w:num>
  <w:num w:numId="11" w16cid:durableId="1030689341">
    <w:abstractNumId w:val="2"/>
  </w:num>
  <w:num w:numId="12" w16cid:durableId="124276969">
    <w:abstractNumId w:val="7"/>
  </w:num>
  <w:num w:numId="13" w16cid:durableId="1385636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D0"/>
    <w:rsid w:val="00191F62"/>
    <w:rsid w:val="001B0E84"/>
    <w:rsid w:val="00413B3E"/>
    <w:rsid w:val="004C2BF3"/>
    <w:rsid w:val="005F2D2A"/>
    <w:rsid w:val="006201D0"/>
    <w:rsid w:val="00767554"/>
    <w:rsid w:val="00831506"/>
    <w:rsid w:val="00860F8A"/>
    <w:rsid w:val="009F4E3F"/>
    <w:rsid w:val="00CC6C8C"/>
    <w:rsid w:val="00DC3DE4"/>
    <w:rsid w:val="00F82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4454"/>
  <w15:chartTrackingRefBased/>
  <w15:docId w15:val="{2A063BDA-C78C-684B-85DD-9CFBAC785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D2A"/>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201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01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01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1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1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1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1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1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1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1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01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201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1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1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1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1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1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1D0"/>
    <w:rPr>
      <w:rFonts w:eastAsiaTheme="majorEastAsia" w:cstheme="majorBidi"/>
      <w:color w:val="272727" w:themeColor="text1" w:themeTint="D8"/>
    </w:rPr>
  </w:style>
  <w:style w:type="paragraph" w:styleId="Title">
    <w:name w:val="Title"/>
    <w:basedOn w:val="Normal"/>
    <w:next w:val="Normal"/>
    <w:link w:val="TitleChar"/>
    <w:uiPriority w:val="10"/>
    <w:qFormat/>
    <w:rsid w:val="006201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1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1D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1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1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01D0"/>
    <w:rPr>
      <w:i/>
      <w:iCs/>
      <w:color w:val="404040" w:themeColor="text1" w:themeTint="BF"/>
    </w:rPr>
  </w:style>
  <w:style w:type="paragraph" w:styleId="ListParagraph">
    <w:name w:val="List Paragraph"/>
    <w:basedOn w:val="Normal"/>
    <w:uiPriority w:val="34"/>
    <w:qFormat/>
    <w:rsid w:val="006201D0"/>
    <w:pPr>
      <w:ind w:left="720"/>
      <w:contextualSpacing/>
    </w:pPr>
  </w:style>
  <w:style w:type="character" w:styleId="IntenseEmphasis">
    <w:name w:val="Intense Emphasis"/>
    <w:basedOn w:val="DefaultParagraphFont"/>
    <w:uiPriority w:val="21"/>
    <w:qFormat/>
    <w:rsid w:val="006201D0"/>
    <w:rPr>
      <w:i/>
      <w:iCs/>
      <w:color w:val="0F4761" w:themeColor="accent1" w:themeShade="BF"/>
    </w:rPr>
  </w:style>
  <w:style w:type="paragraph" w:styleId="IntenseQuote">
    <w:name w:val="Intense Quote"/>
    <w:basedOn w:val="Normal"/>
    <w:next w:val="Normal"/>
    <w:link w:val="IntenseQuoteChar"/>
    <w:uiPriority w:val="30"/>
    <w:qFormat/>
    <w:rsid w:val="006201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1D0"/>
    <w:rPr>
      <w:i/>
      <w:iCs/>
      <w:color w:val="0F4761" w:themeColor="accent1" w:themeShade="BF"/>
    </w:rPr>
  </w:style>
  <w:style w:type="character" w:styleId="IntenseReference">
    <w:name w:val="Intense Reference"/>
    <w:basedOn w:val="DefaultParagraphFont"/>
    <w:uiPriority w:val="32"/>
    <w:qFormat/>
    <w:rsid w:val="006201D0"/>
    <w:rPr>
      <w:b/>
      <w:bCs/>
      <w:smallCaps/>
      <w:color w:val="0F4761" w:themeColor="accent1" w:themeShade="BF"/>
      <w:spacing w:val="5"/>
    </w:rPr>
  </w:style>
  <w:style w:type="paragraph" w:styleId="NormalWeb">
    <w:name w:val="Normal (Web)"/>
    <w:basedOn w:val="Normal"/>
    <w:uiPriority w:val="99"/>
    <w:semiHidden/>
    <w:unhideWhenUsed/>
    <w:rsid w:val="006201D0"/>
    <w:pPr>
      <w:spacing w:before="100" w:beforeAutospacing="1" w:after="100" w:afterAutospacing="1"/>
    </w:pPr>
  </w:style>
  <w:style w:type="character" w:styleId="Strong">
    <w:name w:val="Strong"/>
    <w:basedOn w:val="DefaultParagraphFont"/>
    <w:uiPriority w:val="22"/>
    <w:qFormat/>
    <w:rsid w:val="006201D0"/>
    <w:rPr>
      <w:b/>
      <w:bCs/>
    </w:rPr>
  </w:style>
  <w:style w:type="character" w:customStyle="1" w:styleId="apple-converted-space">
    <w:name w:val="apple-converted-space"/>
    <w:basedOn w:val="DefaultParagraphFont"/>
    <w:rsid w:val="006201D0"/>
  </w:style>
  <w:style w:type="character" w:styleId="Emphasis">
    <w:name w:val="Emphasis"/>
    <w:basedOn w:val="DefaultParagraphFont"/>
    <w:uiPriority w:val="20"/>
    <w:qFormat/>
    <w:rsid w:val="006201D0"/>
    <w:rPr>
      <w:i/>
      <w:iCs/>
    </w:rPr>
  </w:style>
  <w:style w:type="character" w:styleId="Hyperlink">
    <w:name w:val="Hyperlink"/>
    <w:basedOn w:val="DefaultParagraphFont"/>
    <w:uiPriority w:val="99"/>
    <w:semiHidden/>
    <w:unhideWhenUsed/>
    <w:rsid w:val="006201D0"/>
    <w:rPr>
      <w:color w:val="0000FF"/>
      <w:u w:val="single"/>
    </w:rPr>
  </w:style>
  <w:style w:type="paragraph" w:styleId="Footer">
    <w:name w:val="footer"/>
    <w:basedOn w:val="Normal"/>
    <w:link w:val="FooterChar"/>
    <w:uiPriority w:val="99"/>
    <w:unhideWhenUsed/>
    <w:rsid w:val="004C2BF3"/>
    <w:pPr>
      <w:tabs>
        <w:tab w:val="center" w:pos="4513"/>
        <w:tab w:val="right" w:pos="9026"/>
      </w:tabs>
    </w:pPr>
  </w:style>
  <w:style w:type="character" w:customStyle="1" w:styleId="FooterChar">
    <w:name w:val="Footer Char"/>
    <w:basedOn w:val="DefaultParagraphFont"/>
    <w:link w:val="Footer"/>
    <w:uiPriority w:val="99"/>
    <w:rsid w:val="004C2BF3"/>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4C2BF3"/>
  </w:style>
  <w:style w:type="paragraph" w:styleId="Header">
    <w:name w:val="header"/>
    <w:basedOn w:val="Normal"/>
    <w:link w:val="HeaderChar"/>
    <w:uiPriority w:val="99"/>
    <w:unhideWhenUsed/>
    <w:rsid w:val="004C2BF3"/>
    <w:pPr>
      <w:tabs>
        <w:tab w:val="center" w:pos="4513"/>
        <w:tab w:val="right" w:pos="9026"/>
      </w:tabs>
    </w:pPr>
  </w:style>
  <w:style w:type="character" w:customStyle="1" w:styleId="HeaderChar">
    <w:name w:val="Header Char"/>
    <w:basedOn w:val="DefaultParagraphFont"/>
    <w:link w:val="Header"/>
    <w:uiPriority w:val="99"/>
    <w:rsid w:val="004C2BF3"/>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70983">
      <w:bodyDiv w:val="1"/>
      <w:marLeft w:val="0"/>
      <w:marRight w:val="0"/>
      <w:marTop w:val="0"/>
      <w:marBottom w:val="0"/>
      <w:divBdr>
        <w:top w:val="none" w:sz="0" w:space="0" w:color="auto"/>
        <w:left w:val="none" w:sz="0" w:space="0" w:color="auto"/>
        <w:bottom w:val="none" w:sz="0" w:space="0" w:color="auto"/>
        <w:right w:val="none" w:sz="0" w:space="0" w:color="auto"/>
      </w:divBdr>
      <w:divsChild>
        <w:div w:id="868421803">
          <w:marLeft w:val="0"/>
          <w:marRight w:val="0"/>
          <w:marTop w:val="0"/>
          <w:marBottom w:val="0"/>
          <w:divBdr>
            <w:top w:val="none" w:sz="0" w:space="0" w:color="auto"/>
            <w:left w:val="none" w:sz="0" w:space="0" w:color="auto"/>
            <w:bottom w:val="none" w:sz="0" w:space="0" w:color="auto"/>
            <w:right w:val="none" w:sz="0" w:space="0" w:color="auto"/>
          </w:divBdr>
          <w:divsChild>
            <w:div w:id="178796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18787">
      <w:bodyDiv w:val="1"/>
      <w:marLeft w:val="0"/>
      <w:marRight w:val="0"/>
      <w:marTop w:val="0"/>
      <w:marBottom w:val="0"/>
      <w:divBdr>
        <w:top w:val="none" w:sz="0" w:space="0" w:color="auto"/>
        <w:left w:val="none" w:sz="0" w:space="0" w:color="auto"/>
        <w:bottom w:val="none" w:sz="0" w:space="0" w:color="auto"/>
        <w:right w:val="none" w:sz="0" w:space="0" w:color="auto"/>
      </w:divBdr>
      <w:divsChild>
        <w:div w:id="276760790">
          <w:marLeft w:val="0"/>
          <w:marRight w:val="0"/>
          <w:marTop w:val="0"/>
          <w:marBottom w:val="0"/>
          <w:divBdr>
            <w:top w:val="none" w:sz="0" w:space="0" w:color="auto"/>
            <w:left w:val="none" w:sz="0" w:space="0" w:color="auto"/>
            <w:bottom w:val="none" w:sz="0" w:space="0" w:color="auto"/>
            <w:right w:val="none" w:sz="0" w:space="0" w:color="auto"/>
          </w:divBdr>
          <w:divsChild>
            <w:div w:id="620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15454121/" TargetMode="External"/><Relationship Id="rId13" Type="http://schemas.openxmlformats.org/officeDocument/2006/relationships/hyperlink" Target="https://www.mayoclinic.org/diseases-conditions/premenstrual-dysphoric-disorder/symptoms-causes/syc-2037678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bi.nlm.nih.gov/pmc/articles/PMC2725059/" TargetMode="External"/><Relationship Id="rId12" Type="http://schemas.openxmlformats.org/officeDocument/2006/relationships/hyperlink" Target="https://iapmd.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1545412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cbi.nlm.nih.gov/pmc/articles/PMC2725059/" TargetMode="External"/><Relationship Id="rId4" Type="http://schemas.openxmlformats.org/officeDocument/2006/relationships/webSettings" Target="webSettings.xml"/><Relationship Id="rId9" Type="http://schemas.openxmlformats.org/officeDocument/2006/relationships/hyperlink" Target="https://iapmd.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A80DE3-7F40-4049-8F69-3095EA24C444}">
  <we:reference id="f518cb36-c901-4d52-a9e7-4331342e485d" version="1.2.0.0" store="EXCatalog" storeType="EXCatalog"/>
  <we:alternateReferences>
    <we:reference id="WA200001011" version="1.2.0.0" store="en-GB"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5</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Yolanda CRISTOVAO</dc:creator>
  <cp:keywords/>
  <dc:description/>
  <cp:lastModifiedBy>Celia Yolanda CRISTOVAO</cp:lastModifiedBy>
  <cp:revision>2</cp:revision>
  <dcterms:created xsi:type="dcterms:W3CDTF">2025-06-04T12:53:00Z</dcterms:created>
  <dcterms:modified xsi:type="dcterms:W3CDTF">2025-06-04T12:53:00Z</dcterms:modified>
</cp:coreProperties>
</file>